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bookmarkStart w:id="0" w:name="_Toc24480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南通苏锡通控股集团有限公司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集采平台邀请注册公告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97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40"/>
              <w:szCs w:val="48"/>
            </w:rPr>
          </w:pPr>
          <w:r>
            <w:rPr>
              <w:rFonts w:ascii="宋体" w:hAnsi="宋体" w:eastAsia="宋体"/>
              <w:b/>
              <w:bCs/>
              <w:sz w:val="40"/>
              <w:szCs w:val="48"/>
            </w:rPr>
            <w:t>目录</w:t>
          </w:r>
        </w:p>
        <w:p>
          <w:pPr>
            <w:pStyle w:val="2"/>
            <w:rPr>
              <w:rFonts w:ascii="宋体" w:hAnsi="宋体" w:eastAsia="宋体"/>
              <w:b/>
              <w:bCs/>
              <w:sz w:val="21"/>
            </w:rPr>
          </w:pPr>
        </w:p>
        <w:p>
          <w:pPr>
            <w:pStyle w:val="2"/>
            <w:ind w:left="0" w:leftChars="0" w:firstLine="0" w:firstLineChars="0"/>
            <w:rPr>
              <w:rFonts w:ascii="宋体" w:hAnsi="宋体" w:eastAsia="宋体"/>
              <w:b/>
              <w:bCs/>
              <w:sz w:val="21"/>
            </w:rPr>
          </w:pPr>
        </w:p>
        <w:p>
          <w:pPr>
            <w:pStyle w:val="15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instrText xml:space="preserve"> HYPERLINK \l _Toc24480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144"/>
              <w:lang w:val="en-US" w:eastAsia="zh-CN"/>
            </w:rPr>
            <w:t>苏锡通控股集采平台邀请注册公告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_Toc24480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1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instrText xml:space="preserve"> HYPERLINK \l _Toc29437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36"/>
              <w:lang w:val="en-US" w:eastAsia="zh-CN"/>
            </w:rPr>
            <w:t>一、 注册范围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_Toc29437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2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instrText xml:space="preserve"> HYPERLINK \l _Toc3717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32"/>
              <w:lang w:val="en-US" w:eastAsia="zh-CN"/>
            </w:rPr>
            <w:t>二、 注册申请时间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_Toc3717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3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instrText xml:space="preserve"> HYPERLINK \l _Toc13646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32"/>
              <w:lang w:val="en-US" w:eastAsia="zh-CN"/>
            </w:rPr>
            <w:t>三、 联系人信息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_Toc13646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3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instrText xml:space="preserve"> HYPERLINK \l _Toc27568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32"/>
              <w:lang w:val="en-US" w:eastAsia="zh-CN"/>
            </w:rPr>
            <w:t>四、 注册及操作说明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_Toc27568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3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instrText xml:space="preserve"> HYPERLINK \l _Toc13765 </w:instrText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default"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/>
              <w:sz w:val="28"/>
              <w:szCs w:val="28"/>
              <w:lang w:val="en-US" w:eastAsia="zh-CN"/>
            </w:rPr>
            <w:t>点击“注册”进入注册界面: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_Toc13765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instrText xml:space="preserve"> HYPERLINK \l _Toc1928 </w:instrText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default"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/>
              <w:sz w:val="28"/>
              <w:szCs w:val="28"/>
              <w:lang w:val="en-US" w:eastAsia="zh-CN"/>
            </w:rPr>
            <w:t>供应商登录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_Toc1928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instrText xml:space="preserve"> HYPERLINK \l _Toc23338 </w:instrText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default"/>
              <w:sz w:val="28"/>
              <w:szCs w:val="28"/>
              <w:lang w:val="en-US" w:eastAsia="zh-CN"/>
            </w:rPr>
            <w:t xml:space="preserve">3. </w:t>
          </w:r>
          <w:r>
            <w:rPr>
              <w:rFonts w:hint="eastAsia"/>
              <w:sz w:val="28"/>
              <w:szCs w:val="28"/>
              <w:lang w:val="en-US" w:eastAsia="zh-CN"/>
            </w:rPr>
            <w:t>投标操作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_Toc23338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instrText xml:space="preserve"> HYPERLINK \l _Toc15026 </w:instrText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4</w:t>
          </w:r>
          <w:r>
            <w:rPr>
              <w:rFonts w:hint="default"/>
              <w:sz w:val="28"/>
              <w:szCs w:val="28"/>
              <w:lang w:val="en-US" w:eastAsia="zh-CN"/>
            </w:rPr>
            <w:t>.</w:t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/>
              <w:sz w:val="28"/>
              <w:szCs w:val="28"/>
            </w:rPr>
            <w:t>法定代表人身份证明</w:t>
          </w:r>
          <w:r>
            <w:rPr>
              <w:rFonts w:hint="eastAsia"/>
              <w:sz w:val="28"/>
              <w:szCs w:val="28"/>
              <w:lang w:val="en-US" w:eastAsia="zh-CN"/>
            </w:rPr>
            <w:t>及</w:t>
          </w:r>
          <w:r>
            <w:rPr>
              <w:rFonts w:hint="eastAsia"/>
              <w:sz w:val="28"/>
              <w:szCs w:val="28"/>
            </w:rPr>
            <w:t>法定代表人授权委托书</w:t>
          </w:r>
          <w:r>
            <w:rPr>
              <w:rFonts w:hint="eastAsia"/>
              <w:sz w:val="28"/>
              <w:szCs w:val="28"/>
              <w:lang w:val="en-US" w:eastAsia="zh-CN"/>
            </w:rPr>
            <w:t>格式参考：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_Toc15026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8"/>
              <w:szCs w:val="48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b/>
            </w:rPr>
          </w:pPr>
        </w:p>
        <w:p>
          <w:pPr>
            <w:pStyle w:val="2"/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Cs w:val="32"/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pStyle w:val="2"/>
        <w:jc w:val="righ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为进一步规范我公司自主采购行为，维护采购活动公开、公平、公正的原则，加强对供应商的信息管理，降低供应商参与采购活动的成本，提高采购工作效率与质量，现面向社会公开邀请供应商在苏锡通控股集采平台（http://117.81.233.236:8880/）注册。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sz w:val="36"/>
          <w:szCs w:val="21"/>
          <w:lang w:val="en-US" w:eastAsia="zh-CN"/>
        </w:rPr>
      </w:pPr>
      <w:bookmarkStart w:id="1" w:name="_Toc29437"/>
      <w:r>
        <w:rPr>
          <w:rFonts w:hint="eastAsia"/>
          <w:sz w:val="36"/>
          <w:szCs w:val="21"/>
          <w:lang w:val="en-US" w:eastAsia="zh-CN"/>
        </w:rPr>
        <w:t>注册范围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2" w:name="_Toc28781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1、施工类:总包、专业分包、劳务分包、施工机械、临时设施等；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2、服务类：造价咨询、招标代理、工程监理、工程设计、造价咨询、财务（咨询）审计、资产评估、工程检测、测绘、勘查等；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3" w:name="_Toc31732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3、材料类：材料、设备、办公用品、劳保用品等</w:t>
      </w:r>
      <w:bookmarkEnd w:id="3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、注册单位可根据自己的实际业务范围，点击进入对应的身份入口，注册单个或分别注册多个身份，身份类别为：施工单位、咨询服务单位、机械设备临设单位、材料供应商、劳务单位五大类，以便开展相关投标工作。</w:t>
      </w: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179070</wp:posOffset>
            </wp:positionV>
            <wp:extent cx="4392295" cy="2040890"/>
            <wp:effectExtent l="0" t="0" r="8255" b="16510"/>
            <wp:wrapTight wrapText="bothSides">
              <wp:wrapPolygon>
                <wp:start x="0" y="0"/>
                <wp:lineTo x="0" y="21371"/>
                <wp:lineTo x="21547" y="21371"/>
                <wp:lineTo x="2154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sz w:val="36"/>
          <w:szCs w:val="21"/>
          <w:lang w:val="en-US" w:eastAsia="zh-CN"/>
        </w:rPr>
      </w:pPr>
      <w:bookmarkStart w:id="4" w:name="_Toc3717"/>
      <w:r>
        <w:rPr>
          <w:rFonts w:hint="eastAsia"/>
          <w:sz w:val="36"/>
          <w:szCs w:val="21"/>
          <w:lang w:val="en-US" w:eastAsia="zh-CN"/>
        </w:rPr>
        <w:t>注册申请时间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本公告长期有效。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sz w:val="36"/>
          <w:szCs w:val="21"/>
          <w:lang w:val="en-US" w:eastAsia="zh-CN"/>
        </w:rPr>
      </w:pPr>
      <w:bookmarkStart w:id="5" w:name="_Toc13646"/>
      <w:r>
        <w:rPr>
          <w:rFonts w:hint="eastAsia"/>
          <w:sz w:val="36"/>
          <w:szCs w:val="21"/>
          <w:lang w:val="en-US" w:eastAsia="zh-CN"/>
        </w:rPr>
        <w:t>联系人信息</w:t>
      </w:r>
      <w:bookmarkEnd w:id="5"/>
    </w:p>
    <w:p>
      <w:pPr>
        <w:pStyle w:val="2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运营管理部：19895931916/19895931915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/051351080909</w:t>
      </w:r>
      <w:bookmarkStart w:id="15" w:name="_GoBack"/>
      <w:bookmarkEnd w:id="15"/>
    </w:p>
    <w:p>
      <w:pPr>
        <w:pStyle w:val="4"/>
        <w:numPr>
          <w:ilvl w:val="0"/>
          <w:numId w:val="1"/>
        </w:numPr>
        <w:bidi w:val="0"/>
        <w:rPr>
          <w:rFonts w:hint="eastAsia"/>
          <w:sz w:val="36"/>
          <w:szCs w:val="21"/>
          <w:lang w:val="en-US" w:eastAsia="zh-CN"/>
        </w:rPr>
      </w:pPr>
      <w:bookmarkStart w:id="6" w:name="_Toc27568"/>
      <w:r>
        <w:rPr>
          <w:rFonts w:hint="eastAsia"/>
          <w:sz w:val="36"/>
          <w:szCs w:val="21"/>
          <w:lang w:val="en-US" w:eastAsia="zh-CN"/>
        </w:rPr>
        <w:t>注册及操作说明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系统是通过浏览器来进行登录以及后续操作，需在浏览器端进行操作。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主页网址：http://117.81.233.236:8880/</w:t>
      </w:r>
    </w:p>
    <w:p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7" w:name="_Toc13765"/>
      <w:r>
        <w:rPr>
          <w:rFonts w:hint="eastAsia"/>
          <w:lang w:val="en-US" w:eastAsia="zh-CN"/>
        </w:rPr>
        <w:t>点击“注册”进入注册界面:</w:t>
      </w:r>
      <w:bookmarkEnd w:id="7"/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8" w:name="_Toc1928"/>
      <w:r>
        <w:rPr>
          <w:rFonts w:hint="eastAsia"/>
          <w:lang w:val="en-US" w:eastAsia="zh-CN"/>
        </w:rPr>
        <w:t>供应商登录</w:t>
      </w:r>
      <w:bookmarkEnd w:id="8"/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2.1.点击“登录”进入登录界面：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2.2.选择对应的登录身份：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2.3.请先输入登录账号，系统自动识别对应账号的供应商公司名称，点击并选择对应公司，随后登录：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Style w:val="14"/>
          <w:rFonts w:hint="eastAsia"/>
          <w:lang w:val="en-US" w:eastAsia="zh-CN"/>
        </w:rPr>
        <w:t>2.4.登录后自动进入个人中心页面，可在个人中心修改账号密码、查看我的资料、与我有关的投标项目：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9" w:name="_Toc23338"/>
      <w:r>
        <w:rPr>
          <w:rFonts w:hint="eastAsia"/>
          <w:lang w:val="en-US" w:eastAsia="zh-CN"/>
        </w:rPr>
        <w:t>投标操作</w:t>
      </w:r>
      <w:bookmarkEnd w:id="9"/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3.1.个人中心：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个人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中心显示的内容与我们注册供应商时填写的“分类”有关。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3.2.待投标：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92015" cy="2179955"/>
            <wp:effectExtent l="0" t="0" r="13335" b="1079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3.3.手机同步短信推送，招标方进行短信推送，投标方可使用手机查看招标项目并投标报价：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06320" cy="3560445"/>
            <wp:effectExtent l="0" t="0" r="17780" b="19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69515" cy="3514090"/>
            <wp:effectExtent l="0" t="0" r="698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手机同步报价，填写对应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价格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，点击提交。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833880" cy="3336290"/>
            <wp:effectExtent l="0" t="0" r="13970" b="1651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3.4.询价中心：查看与我有关的材料询价信息，对材料询价内容进行报价：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3.5.可在我的投标中对待投标项目、已投标项目、中标项目、未中标项目进行对应的查看：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46655"/>
            <wp:effectExtent l="0" t="0" r="10160" b="10795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5"/>
        <w:bidi w:val="0"/>
        <w:rPr>
          <w:rFonts w:hint="eastAsia" w:ascii="宋体" w:hAnsi="宋体" w:cs="宋体" w:eastAsiaTheme="minorEastAsia"/>
          <w:b/>
          <w:bCs/>
          <w:sz w:val="32"/>
          <w:szCs w:val="32"/>
          <w:lang w:val="en-US" w:eastAsia="zh-CN"/>
        </w:rPr>
      </w:pPr>
      <w:bookmarkStart w:id="10" w:name="_Toc15026"/>
      <w:r>
        <w:rPr>
          <w:rFonts w:hint="eastAsia"/>
          <w:lang w:val="en-US" w:eastAsia="zh-CN"/>
        </w:rPr>
        <w:t>4.</w:t>
      </w:r>
      <w:r>
        <w:rPr>
          <w:rFonts w:hint="eastAsia"/>
        </w:rPr>
        <w:t>法定代表人身份证明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法定代表人授权委托书</w:t>
      </w:r>
      <w:r>
        <w:rPr>
          <w:rFonts w:hint="eastAsia"/>
          <w:lang w:val="en-US" w:eastAsia="zh-CN"/>
        </w:rPr>
        <w:t>格式参考：</w:t>
      </w:r>
      <w:bookmarkEnd w:id="10"/>
    </w:p>
    <w:p>
      <w:pPr>
        <w:bidi w:val="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法定代表人身份证明</w:t>
      </w:r>
    </w:p>
    <w:p>
      <w:pPr>
        <w:pStyle w:val="2"/>
      </w:pPr>
    </w:p>
    <w:p>
      <w:pPr>
        <w:snapToGrid w:val="0"/>
        <w:spacing w:line="48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南通苏</w:t>
      </w:r>
      <w:r>
        <w:rPr>
          <w:rFonts w:hint="eastAsia" w:ascii="宋体" w:hAnsi="宋体" w:cs="宋体"/>
          <w:b/>
          <w:sz w:val="24"/>
          <w:lang w:val="en-US" w:eastAsia="zh-CN"/>
        </w:rPr>
        <w:t>锡</w:t>
      </w:r>
      <w:r>
        <w:rPr>
          <w:rFonts w:hint="eastAsia" w:ascii="宋体" w:hAnsi="宋体" w:cs="宋体"/>
          <w:b/>
          <w:sz w:val="24"/>
        </w:rPr>
        <w:t>通控股集团有限公司：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我公司法定代表人</w:t>
      </w:r>
      <w:r>
        <w:rPr>
          <w:rFonts w:hint="eastAsia" w:ascii="宋体" w:hAnsi="宋体" w:cs="宋体"/>
          <w:sz w:val="24"/>
          <w:u w:val="single"/>
        </w:rPr>
        <w:t xml:space="preserve">     　　　   </w:t>
      </w:r>
      <w:r>
        <w:rPr>
          <w:rFonts w:hint="eastAsia" w:hAnsi="宋体" w:cs="宋体"/>
          <w:sz w:val="24"/>
          <w:szCs w:val="24"/>
        </w:rPr>
        <w:t>以</w:t>
      </w:r>
      <w:r>
        <w:rPr>
          <w:rFonts w:hint="eastAsia" w:hAnsi="宋体" w:cs="宋体"/>
          <w:sz w:val="24"/>
          <w:szCs w:val="24"/>
          <w:lang w:val="en-US" w:eastAsia="zh-CN"/>
        </w:rPr>
        <w:t>本</w:t>
      </w:r>
      <w:r>
        <w:rPr>
          <w:rFonts w:hint="eastAsia" w:hAnsi="宋体" w:cs="宋体"/>
          <w:sz w:val="24"/>
          <w:szCs w:val="24"/>
        </w:rPr>
        <w:t>公司名义使用苏锡通控股集采平台，进行注册、投标、报价、签约、合同执行，以及一切与之有关的事务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附：法定代表人情况：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 xml:space="preserve"> 性别：</w:t>
      </w:r>
      <w:r>
        <w:rPr>
          <w:rFonts w:hint="eastAsia" w:ascii="宋体" w:hAnsi="宋体" w:cs="宋体"/>
          <w:sz w:val="24"/>
          <w:u w:val="single"/>
        </w:rPr>
        <w:t xml:space="preserve">    </w:t>
      </w:r>
      <w:r>
        <w:rPr>
          <w:rFonts w:hint="eastAsia" w:ascii="宋体" w:hAnsi="宋体" w:cs="宋体"/>
          <w:sz w:val="24"/>
        </w:rPr>
        <w:t>年龄：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职务：</w:t>
      </w:r>
      <w:r>
        <w:rPr>
          <w:rFonts w:hint="eastAsia" w:ascii="宋体" w:hAnsi="宋体" w:cs="宋体"/>
          <w:sz w:val="24"/>
          <w:u w:val="single"/>
        </w:rPr>
        <w:t xml:space="preserve">          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</w:rPr>
        <w:t xml:space="preserve">                                          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手机：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hint="eastAsia" w:ascii="宋体" w:hAnsi="宋体" w:cs="宋体"/>
          <w:sz w:val="24"/>
        </w:rPr>
        <w:t>传真：</w:t>
      </w:r>
      <w:r>
        <w:rPr>
          <w:rFonts w:hint="eastAsia" w:ascii="宋体" w:hAnsi="宋体" w:cs="宋体"/>
          <w:sz w:val="24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</w:rPr>
        <w:t xml:space="preserve"> 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</w:p>
    <w:p>
      <w:pPr>
        <w:spacing w:line="480" w:lineRule="exact"/>
        <w:ind w:firstLine="480" w:firstLineChars="2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单位名称（公章）             法定代表人（签字或盖章）       </w:t>
      </w:r>
    </w:p>
    <w:p>
      <w:pPr>
        <w:spacing w:line="480" w:lineRule="exact"/>
        <w:ind w:firstLine="480" w:firstLineChars="2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年   月   日                 年   月    日  </w:t>
      </w:r>
    </w:p>
    <w:p>
      <w:pPr>
        <w:spacing w:line="480" w:lineRule="exact"/>
        <w:ind w:firstLine="480" w:firstLineChars="200"/>
        <w:jc w:val="right"/>
        <w:rPr>
          <w:rFonts w:ascii="宋体" w:hAnsi="宋体" w:cs="宋体"/>
          <w:sz w:val="24"/>
        </w:rPr>
      </w:pP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法定代表人身份证复印件：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（粘贴此处）</w:t>
      </w:r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</w:p>
    <w:p>
      <w:pPr>
        <w:spacing w:line="480" w:lineRule="exact"/>
        <w:ind w:firstLine="723" w:firstLineChars="200"/>
        <w:jc w:val="center"/>
        <w:outlineLvl w:val="0"/>
        <w:rPr>
          <w:rFonts w:hint="eastAsia" w:ascii="宋体" w:hAnsi="宋体" w:cs="宋体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</w:rPr>
        <w:br w:type="page"/>
      </w:r>
      <w:bookmarkStart w:id="11" w:name="_Toc7075"/>
      <w:bookmarkStart w:id="12" w:name="_Toc11585"/>
      <w:r>
        <w:rPr>
          <w:rFonts w:hint="eastAsia" w:ascii="宋体" w:hAnsi="宋体" w:cs="宋体"/>
          <w:b/>
          <w:bCs/>
          <w:sz w:val="32"/>
          <w:szCs w:val="32"/>
        </w:rPr>
        <w:t>法定代表人授权委托书</w:t>
      </w:r>
      <w:bookmarkEnd w:id="11"/>
      <w:bookmarkEnd w:id="12"/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参考格式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）</w:t>
      </w:r>
    </w:p>
    <w:p>
      <w:pPr>
        <w:spacing w:line="480" w:lineRule="exact"/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（非法定代表人</w:t>
      </w:r>
      <w:r>
        <w:rPr>
          <w:rFonts w:hint="eastAsia" w:ascii="宋体" w:hAnsi="宋体" w:cs="宋体"/>
          <w:sz w:val="24"/>
          <w:lang w:val="en-US" w:eastAsia="zh-CN"/>
        </w:rPr>
        <w:t>使用平台</w:t>
      </w:r>
      <w:r>
        <w:rPr>
          <w:rFonts w:hint="eastAsia" w:ascii="宋体" w:hAnsi="宋体" w:cs="宋体"/>
          <w:sz w:val="24"/>
        </w:rPr>
        <w:t>，须出示此证明）</w:t>
      </w:r>
    </w:p>
    <w:p>
      <w:pPr>
        <w:snapToGrid w:val="0"/>
        <w:spacing w:line="480" w:lineRule="exact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南通苏</w:t>
      </w:r>
      <w:r>
        <w:rPr>
          <w:rFonts w:hint="eastAsia" w:ascii="宋体" w:hAnsi="宋体" w:cs="宋体"/>
          <w:b/>
          <w:sz w:val="24"/>
          <w:lang w:val="en-US" w:eastAsia="zh-CN"/>
        </w:rPr>
        <w:t>锡</w:t>
      </w:r>
      <w:r>
        <w:rPr>
          <w:rFonts w:hint="eastAsia" w:ascii="宋体" w:hAnsi="宋体" w:cs="宋体"/>
          <w:b/>
          <w:sz w:val="24"/>
        </w:rPr>
        <w:t>通控股集团有限公司：</w:t>
      </w: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本授权书声明</w:t>
      </w:r>
      <w:r>
        <w:rPr>
          <w:rFonts w:hint="eastAsia" w:hAnsi="宋体" w:cs="宋体"/>
          <w:sz w:val="24"/>
          <w:szCs w:val="24"/>
          <w:lang w:eastAsia="zh-CN"/>
        </w:rPr>
        <w:t>：</w:t>
      </w:r>
      <w:r>
        <w:rPr>
          <w:rFonts w:hint="eastAsia" w:hAnsi="宋体" w:cs="宋体"/>
          <w:sz w:val="24"/>
          <w:szCs w:val="24"/>
        </w:rPr>
        <w:t>注册于</w:t>
      </w:r>
      <w:r>
        <w:rPr>
          <w:rFonts w:hint="eastAsia" w:hAnsi="宋体" w:cs="宋体"/>
          <w:sz w:val="24"/>
          <w:szCs w:val="24"/>
          <w:u w:val="single"/>
        </w:rPr>
        <w:t>中华人民共和国</w:t>
      </w:r>
      <w:r>
        <w:rPr>
          <w:rFonts w:hint="eastAsia" w:hAnsi="宋体" w:cs="宋体"/>
          <w:sz w:val="24"/>
          <w:szCs w:val="24"/>
          <w:u w:val="none"/>
          <w:lang w:eastAsia="zh-CN"/>
        </w:rPr>
        <w:t>（</w:t>
      </w:r>
      <w:r>
        <w:rPr>
          <w:rFonts w:hint="eastAsia" w:hAnsi="宋体" w:cs="宋体"/>
          <w:sz w:val="24"/>
          <w:szCs w:val="24"/>
          <w:u w:val="none"/>
          <w:lang w:val="en-US" w:eastAsia="zh-CN"/>
        </w:rPr>
        <w:t>国家地区</w:t>
      </w:r>
      <w:r>
        <w:rPr>
          <w:rFonts w:hint="eastAsia" w:hAnsi="宋体" w:cs="宋体"/>
          <w:sz w:val="24"/>
          <w:szCs w:val="24"/>
          <w:u w:val="none"/>
          <w:lang w:eastAsia="zh-CN"/>
        </w:rPr>
        <w:t>）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hAnsi="宋体" w:cs="宋体"/>
          <w:sz w:val="24"/>
          <w:szCs w:val="24"/>
        </w:rPr>
        <w:t>（单位）的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hAnsi="宋体" w:cs="宋体"/>
          <w:sz w:val="24"/>
          <w:szCs w:val="24"/>
        </w:rPr>
        <w:t>（法定代表人姓名、职务）代表本公司授权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hAnsi="宋体" w:cs="宋体"/>
          <w:sz w:val="24"/>
          <w:szCs w:val="24"/>
        </w:rPr>
        <w:t>（</w:t>
      </w:r>
      <w:r>
        <w:rPr>
          <w:rFonts w:hint="eastAsia" w:hAnsi="宋体" w:cs="宋体"/>
          <w:sz w:val="24"/>
          <w:szCs w:val="24"/>
          <w:lang w:val="en-US" w:eastAsia="zh-CN"/>
        </w:rPr>
        <w:t>被授权</w:t>
      </w:r>
      <w:r>
        <w:rPr>
          <w:rFonts w:hint="eastAsia" w:hAnsi="宋体" w:cs="宋体"/>
          <w:sz w:val="24"/>
          <w:szCs w:val="24"/>
        </w:rPr>
        <w:t>人姓名、职务）（手机∶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 w:hAnsi="宋体" w:cs="宋体"/>
          <w:sz w:val="24"/>
          <w:szCs w:val="24"/>
        </w:rPr>
        <w:t>身份证号码∶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           </w:t>
      </w:r>
      <w:r>
        <w:rPr>
          <w:rFonts w:hint="eastAsia" w:hAnsi="宋体" w:cs="宋体"/>
          <w:sz w:val="24"/>
          <w:szCs w:val="24"/>
        </w:rPr>
        <w:t xml:space="preserve"> ）为本公司的合法代理人，以</w:t>
      </w:r>
      <w:r>
        <w:rPr>
          <w:rFonts w:hint="eastAsia" w:hAnsi="宋体" w:cs="宋体"/>
          <w:sz w:val="24"/>
          <w:szCs w:val="24"/>
          <w:lang w:val="en-US" w:eastAsia="zh-CN"/>
        </w:rPr>
        <w:t>本</w:t>
      </w:r>
      <w:r>
        <w:rPr>
          <w:rFonts w:hint="eastAsia" w:hAnsi="宋体" w:cs="宋体"/>
          <w:sz w:val="24"/>
          <w:szCs w:val="24"/>
        </w:rPr>
        <w:t>公司名义使用苏锡通控股集采平台，进行注册、投标、报价、签约、合同执行，以及一切与之有关的事务。</w:t>
      </w: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本授权书于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hAnsi="宋体" w:cs="宋体"/>
          <w:sz w:val="24"/>
          <w:szCs w:val="24"/>
        </w:rPr>
        <w:t>年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hAnsi="宋体" w:cs="宋体"/>
          <w:sz w:val="24"/>
          <w:szCs w:val="24"/>
        </w:rPr>
        <w:t>日签订生效，特此声明。</w:t>
      </w: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在撤销授权书的书面通知以前，本授权书一直有效，被授权人签署的所有文件（在授权书有</w:t>
      </w:r>
      <w:r>
        <w:rPr>
          <w:rFonts w:hint="eastAsia" w:hAnsi="宋体" w:cs="宋体"/>
          <w:sz w:val="24"/>
          <w:szCs w:val="24"/>
          <w:lang w:val="en-US" w:eastAsia="zh-CN"/>
        </w:rPr>
        <w:t>效</w:t>
      </w:r>
      <w:r>
        <w:rPr>
          <w:rFonts w:hint="eastAsia" w:hAnsi="宋体" w:cs="宋体"/>
          <w:sz w:val="24"/>
          <w:szCs w:val="24"/>
        </w:rPr>
        <w:t>内签署的）不因授权的撤销而失效。</w:t>
      </w: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  <w:lang w:val="en-US" w:eastAsia="zh-CN"/>
        </w:rPr>
      </w:pP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  <w:lang w:val="en-US" w:eastAsia="zh-CN"/>
        </w:rPr>
      </w:pPr>
      <w:r>
        <w:rPr>
          <w:rFonts w:hint="eastAsia" w:hAnsi="宋体" w:cs="宋体"/>
          <w:sz w:val="24"/>
          <w:szCs w:val="24"/>
          <w:lang w:val="en-US" w:eastAsia="zh-CN"/>
        </w:rPr>
        <w:t>法定代表人（签字或盖章）：</w:t>
      </w:r>
    </w:p>
    <w:p>
      <w:pPr>
        <w:spacing w:line="480" w:lineRule="exact"/>
        <w:ind w:firstLine="480" w:firstLineChars="200"/>
        <w:rPr>
          <w:rFonts w:hint="eastAsia" w:hAnsi="宋体" w:cs="宋体"/>
          <w:sz w:val="24"/>
          <w:szCs w:val="24"/>
          <w:lang w:val="en-US" w:eastAsia="zh-CN"/>
        </w:rPr>
      </w:pPr>
    </w:p>
    <w:p>
      <w:pPr>
        <w:spacing w:line="480" w:lineRule="exact"/>
        <w:ind w:firstLine="480" w:firstLineChars="200"/>
        <w:rPr>
          <w:rFonts w:hint="default" w:hAnsi="宋体" w:cs="宋体"/>
          <w:sz w:val="24"/>
          <w:szCs w:val="24"/>
          <w:lang w:val="en-US" w:eastAsia="zh-CN"/>
        </w:rPr>
      </w:pPr>
      <w:r>
        <w:rPr>
          <w:rFonts w:hint="eastAsia" w:hAnsi="宋体" w:cs="宋体"/>
          <w:sz w:val="24"/>
          <w:szCs w:val="24"/>
          <w:lang w:val="en-US" w:eastAsia="zh-CN"/>
        </w:rPr>
        <w:t>被授权人（签字或盖章）：</w:t>
      </w:r>
    </w:p>
    <w:p>
      <w:pPr>
        <w:spacing w:line="480" w:lineRule="exact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</w:p>
    <w:p>
      <w:pPr>
        <w:spacing w:line="480" w:lineRule="exact"/>
        <w:ind w:firstLine="480" w:firstLineChars="20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单位名称（公章）：</w:t>
      </w:r>
    </w:p>
    <w:p>
      <w:pPr>
        <w:spacing w:line="480" w:lineRule="exact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480" w:lineRule="exact"/>
        <w:ind w:firstLine="480" w:firstLineChars="200"/>
        <w:outlineLvl w:val="0"/>
        <w:rPr>
          <w:rFonts w:ascii="宋体" w:hAnsi="宋体" w:cs="宋体"/>
          <w:sz w:val="24"/>
        </w:rPr>
      </w:pPr>
      <w:bookmarkStart w:id="13" w:name="_Toc20365"/>
      <w:bookmarkStart w:id="14" w:name="_Toc205"/>
      <w:r>
        <w:rPr>
          <w:rFonts w:hint="eastAsia" w:ascii="宋体" w:hAnsi="宋体" w:cs="宋体"/>
          <w:sz w:val="24"/>
        </w:rPr>
        <w:t>被授权人身份证复印件</w:t>
      </w:r>
      <w:bookmarkEnd w:id="13"/>
      <w:bookmarkEnd w:id="14"/>
    </w:p>
    <w:p>
      <w:pPr>
        <w:spacing w:line="480" w:lineRule="exact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（粘贴此处）</w:t>
      </w:r>
    </w:p>
    <w:p>
      <w:pPr>
        <w:spacing w:line="480" w:lineRule="exact"/>
        <w:rPr>
          <w:rFonts w:ascii="宋体" w:hAnsi="宋体" w:cs="宋体"/>
          <w:sz w:val="24"/>
        </w:rPr>
      </w:pPr>
    </w:p>
    <w:p>
      <w:pPr>
        <w:pStyle w:val="2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9F28A8"/>
    <w:multiLevelType w:val="multilevel"/>
    <w:tmpl w:val="9A9F28A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A4D8C71E"/>
    <w:multiLevelType w:val="singleLevel"/>
    <w:tmpl w:val="A4D8C7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3YjY0N2IyZDQ3M2I2YzFmYzYzMDA4MDg0Mjk3ZDkifQ=="/>
  </w:docVars>
  <w:rsids>
    <w:rsidRoot w:val="29274D12"/>
    <w:rsid w:val="00586FEC"/>
    <w:rsid w:val="00B01AD7"/>
    <w:rsid w:val="00EB52DF"/>
    <w:rsid w:val="0247346A"/>
    <w:rsid w:val="02564968"/>
    <w:rsid w:val="02CA2A91"/>
    <w:rsid w:val="042A0FA8"/>
    <w:rsid w:val="04D255BF"/>
    <w:rsid w:val="0CDF4BB1"/>
    <w:rsid w:val="0D76251E"/>
    <w:rsid w:val="0DE16039"/>
    <w:rsid w:val="0F8676D2"/>
    <w:rsid w:val="100E76C7"/>
    <w:rsid w:val="13C16B55"/>
    <w:rsid w:val="180B52ED"/>
    <w:rsid w:val="19143034"/>
    <w:rsid w:val="1ADA17F9"/>
    <w:rsid w:val="1E34141D"/>
    <w:rsid w:val="1F745799"/>
    <w:rsid w:val="223A43E1"/>
    <w:rsid w:val="2268392D"/>
    <w:rsid w:val="22DB5045"/>
    <w:rsid w:val="262779B4"/>
    <w:rsid w:val="26A74843"/>
    <w:rsid w:val="29274D12"/>
    <w:rsid w:val="29EC0622"/>
    <w:rsid w:val="2B4F49EC"/>
    <w:rsid w:val="2C5C2F2E"/>
    <w:rsid w:val="2E3453FD"/>
    <w:rsid w:val="30AF7CFB"/>
    <w:rsid w:val="30D476F6"/>
    <w:rsid w:val="311A4511"/>
    <w:rsid w:val="35131158"/>
    <w:rsid w:val="35DD5C13"/>
    <w:rsid w:val="385C62B0"/>
    <w:rsid w:val="38E928FC"/>
    <w:rsid w:val="3B6E533A"/>
    <w:rsid w:val="40B7508E"/>
    <w:rsid w:val="4160497A"/>
    <w:rsid w:val="444703E9"/>
    <w:rsid w:val="4A6C5F61"/>
    <w:rsid w:val="4ADE4831"/>
    <w:rsid w:val="4D2E5BAF"/>
    <w:rsid w:val="4E7B588F"/>
    <w:rsid w:val="51A27694"/>
    <w:rsid w:val="5409646C"/>
    <w:rsid w:val="551B53B0"/>
    <w:rsid w:val="5B6D19E6"/>
    <w:rsid w:val="5CBA6087"/>
    <w:rsid w:val="5E602B27"/>
    <w:rsid w:val="604858AA"/>
    <w:rsid w:val="616D6FF0"/>
    <w:rsid w:val="61BA4586"/>
    <w:rsid w:val="637C1CBA"/>
    <w:rsid w:val="6BAE0CB8"/>
    <w:rsid w:val="71110E7F"/>
    <w:rsid w:val="721C1057"/>
    <w:rsid w:val="75395240"/>
    <w:rsid w:val="7A0A1F00"/>
    <w:rsid w:val="7DBB3AE5"/>
    <w:rsid w:val="7DC55F5A"/>
    <w:rsid w:val="7F59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widowControl w:val="0"/>
      <w:spacing w:after="120" w:afterLines="0" w:afterAutospacing="0"/>
      <w:ind w:left="420" w:leftChars="200" w:firstLine="420" w:firstLineChars="200"/>
      <w:jc w:val="both"/>
    </w:pPr>
    <w:rPr>
      <w:rFonts w:ascii="Calibri" w:hAnsi="Calibri" w:eastAsia="宋体" w:cs="微软雅黑"/>
      <w:kern w:val="2"/>
      <w:sz w:val="21"/>
      <w:szCs w:val="24"/>
      <w:lang w:val="en-US" w:eastAsia="zh-CN" w:bidi="ar-SA"/>
    </w:rPr>
  </w:style>
  <w:style w:type="paragraph" w:styleId="3">
    <w:name w:val="Body Text Indent"/>
    <w:basedOn w:val="1"/>
    <w:autoRedefine/>
    <w:qFormat/>
    <w:uiPriority w:val="0"/>
    <w:pPr>
      <w:widowControl w:val="0"/>
      <w:spacing w:after="120" w:afterLines="0" w:afterAutospacing="0"/>
      <w:ind w:left="420" w:leftChars="200"/>
      <w:jc w:val="both"/>
    </w:pPr>
    <w:rPr>
      <w:rFonts w:ascii="Calibri" w:hAnsi="Calibri" w:eastAsia="宋体" w:cs="微软雅黑"/>
      <w:kern w:val="2"/>
      <w:sz w:val="21"/>
      <w:szCs w:val="24"/>
      <w:lang w:val="en-US" w:eastAsia="zh-CN" w:bidi="ar-SA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customStyle="1" w:styleId="14">
    <w:name w:val="标题 3 Char"/>
    <w:link w:val="6"/>
    <w:autoRedefine/>
    <w:qFormat/>
    <w:uiPriority w:val="0"/>
    <w:rPr>
      <w:b/>
      <w:sz w:val="32"/>
    </w:rPr>
  </w:style>
  <w:style w:type="paragraph" w:customStyle="1" w:styleId="15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1289</Words>
  <Characters>1396</Characters>
  <Lines>0</Lines>
  <Paragraphs>0</Paragraphs>
  <TotalTime>1</TotalTime>
  <ScaleCrop>false</ScaleCrop>
  <LinksUpToDate>false</LinksUpToDate>
  <CharactersWithSpaces>1742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2021-12-06T07:11:00Z</dcterms:created>
  <dc:creator>宋文彬</dc:creator>
  <cp:lastModifiedBy>文件修订人S</cp:lastModifiedBy>
  <cp:lastPrinted>2022-07-07T07:27:00Z</cp:lastPrinted>
  <dcterms:modified xsi:type="dcterms:W3CDTF">2024-03-25T06:34:16Z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36DFA2C50A8A4F8CB442D61315ABA01B</vt:lpwstr>
  </property>
</Properties>
</file>