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F781C7">
      <w:pPr>
        <w:pStyle w:val="145"/>
        <w:ind w:firstLine="0"/>
        <w:jc w:val="center"/>
        <w:rPr>
          <w:rFonts w:ascii="宋体" w:hAnsi="宋体" w:cs="宋体"/>
          <w:b/>
          <w:bCs/>
          <w:sz w:val="56"/>
          <w:szCs w:val="56"/>
        </w:rPr>
      </w:pPr>
      <w:bookmarkStart w:id="0" w:name="OLE_LINK1"/>
      <w:r>
        <w:rPr>
          <w:rFonts w:hint="eastAsia" w:ascii="宋体" w:hAnsi="宋体" w:cs="宋体"/>
          <w:b/>
          <w:bCs/>
          <w:sz w:val="56"/>
          <w:szCs w:val="56"/>
        </w:rPr>
        <w:t>询价文件</w:t>
      </w:r>
    </w:p>
    <w:p w14:paraId="29A120E2">
      <w:pPr>
        <w:pStyle w:val="145"/>
        <w:ind w:firstLine="0"/>
        <w:jc w:val="center"/>
        <w:rPr>
          <w:rFonts w:ascii="宋体" w:hAnsi="宋体" w:cs="宋体"/>
          <w:b/>
          <w:bCs/>
          <w:sz w:val="84"/>
          <w:szCs w:val="84"/>
        </w:rPr>
      </w:pPr>
    </w:p>
    <w:p w14:paraId="41656D42">
      <w:pPr>
        <w:pStyle w:val="145"/>
        <w:ind w:firstLine="0"/>
        <w:jc w:val="center"/>
        <w:rPr>
          <w:rFonts w:ascii="宋体" w:hAnsi="宋体" w:cs="宋体"/>
          <w:b/>
          <w:bCs/>
          <w:sz w:val="84"/>
          <w:szCs w:val="84"/>
        </w:rPr>
      </w:pPr>
    </w:p>
    <w:p w14:paraId="4D86BDBD">
      <w:pPr>
        <w:pStyle w:val="145"/>
        <w:ind w:firstLine="0"/>
        <w:jc w:val="center"/>
        <w:rPr>
          <w:rFonts w:ascii="宋体" w:hAnsi="宋体" w:cs="宋体"/>
          <w:b/>
          <w:bCs/>
          <w:sz w:val="84"/>
          <w:szCs w:val="84"/>
        </w:rPr>
      </w:pPr>
    </w:p>
    <w:p w14:paraId="2A82DD91">
      <w:pPr>
        <w:pStyle w:val="145"/>
        <w:spacing w:before="0" w:after="0"/>
        <w:ind w:firstLine="0"/>
        <w:rPr>
          <w:rFonts w:ascii="宋体" w:hAnsi="宋体" w:cs="宋体"/>
          <w:sz w:val="28"/>
          <w:szCs w:val="28"/>
        </w:rPr>
      </w:pPr>
      <w:r>
        <w:rPr>
          <w:rFonts w:hint="eastAsia" w:ascii="宋体" w:hAnsi="宋体" w:cs="宋体"/>
          <w:b/>
          <w:bCs/>
          <w:sz w:val="28"/>
          <w:szCs w:val="28"/>
        </w:rPr>
        <w:t>项目名称：</w:t>
      </w:r>
      <w:r>
        <w:rPr>
          <w:rFonts w:hint="eastAsia" w:ascii="宋体" w:hAnsi="宋体" w:cs="宋体"/>
          <w:b/>
          <w:bCs/>
          <w:sz w:val="28"/>
          <w:szCs w:val="28"/>
          <w:u w:val="single"/>
        </w:rPr>
        <w:t>南通苏通长江生态文化园救生圈固定存放柜采购项目</w:t>
      </w:r>
    </w:p>
    <w:p w14:paraId="4C2D7120">
      <w:pPr>
        <w:autoSpaceDE w:val="0"/>
        <w:autoSpaceDN w:val="0"/>
        <w:adjustRightInd w:val="0"/>
        <w:spacing w:line="740" w:lineRule="exact"/>
        <w:ind w:left="3213" w:hanging="3213" w:hangingChars="1000"/>
        <w:jc w:val="left"/>
        <w:rPr>
          <w:rFonts w:ascii="宋体" w:hAnsi="宋体" w:cs="宋体"/>
          <w:b/>
          <w:kern w:val="0"/>
          <w:sz w:val="32"/>
          <w:szCs w:val="32"/>
        </w:rPr>
      </w:pPr>
      <w:bookmarkStart w:id="1" w:name="_Toc257275442"/>
      <w:bookmarkStart w:id="2" w:name="_Toc241913651"/>
      <w:bookmarkStart w:id="3" w:name="_Toc312608845"/>
    </w:p>
    <w:p w14:paraId="3F8D6888">
      <w:pPr>
        <w:pStyle w:val="11"/>
        <w:rPr>
          <w:rFonts w:ascii="宋体" w:hAnsi="宋体" w:cs="宋体"/>
          <w:b/>
          <w:kern w:val="0"/>
          <w:sz w:val="32"/>
          <w:szCs w:val="32"/>
        </w:rPr>
      </w:pPr>
    </w:p>
    <w:p w14:paraId="4EBB3D22">
      <w:pPr>
        <w:rPr>
          <w:rFonts w:ascii="宋体" w:hAnsi="宋体" w:cs="宋体"/>
          <w:b/>
          <w:kern w:val="0"/>
          <w:sz w:val="32"/>
          <w:szCs w:val="32"/>
        </w:rPr>
      </w:pPr>
    </w:p>
    <w:p w14:paraId="0FE15BD3">
      <w:pPr>
        <w:pStyle w:val="11"/>
        <w:rPr>
          <w:rFonts w:ascii="宋体" w:hAnsi="宋体" w:cs="宋体"/>
        </w:rPr>
      </w:pPr>
    </w:p>
    <w:p w14:paraId="56E62640">
      <w:pPr>
        <w:pStyle w:val="11"/>
        <w:rPr>
          <w:rFonts w:ascii="宋体" w:hAnsi="宋体" w:cs="宋体"/>
        </w:rPr>
      </w:pPr>
    </w:p>
    <w:p w14:paraId="2C1DB6FF">
      <w:pPr>
        <w:pStyle w:val="11"/>
        <w:rPr>
          <w:rFonts w:ascii="宋体" w:hAnsi="宋体" w:cs="宋体"/>
        </w:rPr>
      </w:pPr>
    </w:p>
    <w:p w14:paraId="601D9139">
      <w:pPr>
        <w:pStyle w:val="11"/>
        <w:rPr>
          <w:rFonts w:ascii="宋体" w:hAnsi="宋体" w:cs="宋体"/>
        </w:rPr>
      </w:pPr>
    </w:p>
    <w:p w14:paraId="6EDF38E2">
      <w:pPr>
        <w:autoSpaceDE w:val="0"/>
        <w:autoSpaceDN w:val="0"/>
        <w:adjustRightInd w:val="0"/>
        <w:spacing w:line="740" w:lineRule="exact"/>
        <w:ind w:left="3213" w:hanging="3213" w:hangingChars="1000"/>
        <w:jc w:val="left"/>
        <w:rPr>
          <w:rFonts w:ascii="宋体" w:hAnsi="宋体" w:cs="宋体"/>
          <w:b/>
          <w:kern w:val="0"/>
          <w:sz w:val="32"/>
          <w:szCs w:val="32"/>
        </w:rPr>
      </w:pPr>
    </w:p>
    <w:p w14:paraId="1073CF8B">
      <w:pPr>
        <w:autoSpaceDE w:val="0"/>
        <w:autoSpaceDN w:val="0"/>
        <w:adjustRightInd w:val="0"/>
        <w:spacing w:line="740" w:lineRule="exact"/>
        <w:jc w:val="left"/>
        <w:rPr>
          <w:rFonts w:ascii="宋体" w:hAnsi="宋体" w:cs="宋体"/>
          <w:b/>
          <w:kern w:val="0"/>
          <w:sz w:val="30"/>
          <w:szCs w:val="30"/>
        </w:rPr>
      </w:pPr>
      <w:r>
        <w:rPr>
          <w:rFonts w:hint="eastAsia" w:ascii="宋体" w:hAnsi="宋体" w:cs="宋体"/>
          <w:b/>
          <w:kern w:val="0"/>
          <w:sz w:val="30"/>
          <w:szCs w:val="30"/>
        </w:rPr>
        <w:t>采    购  人（盖章）:</w:t>
      </w:r>
      <w:r>
        <w:rPr>
          <w:rFonts w:hint="eastAsia" w:ascii="宋体" w:hAnsi="宋体" w:cs="宋体"/>
          <w:b/>
          <w:kern w:val="0"/>
          <w:sz w:val="30"/>
          <w:szCs w:val="30"/>
          <w:u w:val="single"/>
        </w:rPr>
        <w:t>江苏乐江生态建设有限公司</w:t>
      </w:r>
      <w:r>
        <w:rPr>
          <w:rFonts w:hint="eastAsia" w:ascii="宋体" w:hAnsi="宋体" w:cs="宋体"/>
          <w:b/>
          <w:kern w:val="0"/>
          <w:sz w:val="30"/>
          <w:szCs w:val="30"/>
        </w:rPr>
        <w:t xml:space="preserve">   </w:t>
      </w:r>
    </w:p>
    <w:p w14:paraId="11B159D8">
      <w:pPr>
        <w:pStyle w:val="145"/>
        <w:ind w:left="-567" w:leftChars="-270" w:right="-907" w:rightChars="-432" w:firstLine="602" w:firstLineChars="200"/>
        <w:jc w:val="both"/>
        <w:rPr>
          <w:rFonts w:ascii="宋体" w:hAnsi="宋体" w:cs="宋体"/>
          <w:sz w:val="30"/>
          <w:szCs w:val="30"/>
          <w:u w:val="single"/>
        </w:rPr>
      </w:pPr>
      <w:r>
        <w:rPr>
          <w:rFonts w:hint="eastAsia" w:ascii="宋体" w:hAnsi="宋体" w:cs="宋体"/>
          <w:b/>
          <w:sz w:val="30"/>
          <w:szCs w:val="30"/>
        </w:rPr>
        <w:t xml:space="preserve">日               期: </w:t>
      </w:r>
      <w:r>
        <w:rPr>
          <w:rFonts w:hint="eastAsia" w:ascii="宋体" w:hAnsi="宋体" w:cs="宋体"/>
          <w:b/>
          <w:sz w:val="30"/>
          <w:szCs w:val="30"/>
          <w:u w:val="single"/>
        </w:rPr>
        <w:t xml:space="preserve">     2025年</w:t>
      </w:r>
      <w:r>
        <w:rPr>
          <w:rFonts w:hint="eastAsia" w:ascii="宋体" w:hAnsi="宋体" w:cs="宋体"/>
          <w:b/>
          <w:sz w:val="30"/>
          <w:szCs w:val="30"/>
          <w:u w:val="single"/>
          <w:lang w:val="en-US" w:eastAsia="zh-CN"/>
        </w:rPr>
        <w:t>9</w:t>
      </w:r>
      <w:r>
        <w:rPr>
          <w:rFonts w:hint="eastAsia" w:ascii="宋体" w:hAnsi="宋体" w:cs="宋体"/>
          <w:b/>
          <w:sz w:val="30"/>
          <w:szCs w:val="30"/>
          <w:u w:val="single"/>
        </w:rPr>
        <w:t>月</w:t>
      </w:r>
      <w:r>
        <w:rPr>
          <w:rFonts w:hint="eastAsia" w:ascii="宋体" w:hAnsi="宋体" w:cs="宋体"/>
          <w:b/>
          <w:sz w:val="30"/>
          <w:szCs w:val="30"/>
          <w:u w:val="single"/>
          <w:lang w:val="en-US" w:eastAsia="zh-CN"/>
        </w:rPr>
        <w:t>25</w:t>
      </w:r>
      <w:r>
        <w:rPr>
          <w:rFonts w:hint="eastAsia" w:ascii="宋体" w:hAnsi="宋体" w:cs="宋体"/>
          <w:b/>
          <w:sz w:val="30"/>
          <w:szCs w:val="30"/>
          <w:u w:val="single"/>
        </w:rPr>
        <w:t>日</w:t>
      </w:r>
      <w:r>
        <w:rPr>
          <w:rFonts w:hint="eastAsia" w:ascii="宋体" w:hAnsi="宋体" w:cs="宋体"/>
          <w:b/>
          <w:bCs/>
          <w:sz w:val="30"/>
          <w:szCs w:val="30"/>
          <w:u w:val="single"/>
        </w:rPr>
        <w:t xml:space="preserve">     </w:t>
      </w:r>
    </w:p>
    <w:bookmarkEnd w:id="1"/>
    <w:bookmarkEnd w:id="2"/>
    <w:bookmarkEnd w:id="3"/>
    <w:p w14:paraId="6E570A61">
      <w:pPr>
        <w:pageBreakBefore/>
        <w:widowControl/>
        <w:ind w:firstLine="2281" w:firstLineChars="800"/>
        <w:rPr>
          <w:rFonts w:ascii="宋体" w:hAnsi="宋体" w:cs="宋体"/>
        </w:rPr>
      </w:pPr>
      <w:r>
        <w:rPr>
          <w:rFonts w:hint="eastAsia" w:ascii="宋体" w:hAnsi="宋体" w:cs="宋体"/>
          <w:b/>
          <w:bCs/>
          <w:spacing w:val="-8"/>
          <w:kern w:val="0"/>
          <w:sz w:val="30"/>
          <w:szCs w:val="30"/>
        </w:rPr>
        <w:t xml:space="preserve">第一部分 </w:t>
      </w:r>
      <w:r>
        <w:rPr>
          <w:rFonts w:hint="eastAsia" w:ascii="宋体" w:hAnsi="宋体" w:cs="宋体"/>
          <w:b/>
          <w:kern w:val="0"/>
          <w:sz w:val="30"/>
          <w:szCs w:val="30"/>
        </w:rPr>
        <w:t>询价采购公告</w:t>
      </w:r>
    </w:p>
    <w:p w14:paraId="191068BD">
      <w:pPr>
        <w:rPr>
          <w:rFonts w:ascii="宋体" w:hAnsi="宋体" w:cs="宋体"/>
          <w:szCs w:val="21"/>
        </w:rPr>
      </w:pPr>
    </w:p>
    <w:p w14:paraId="1560EF66">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sz w:val="24"/>
          <w:szCs w:val="24"/>
        </w:rPr>
      </w:pPr>
      <w:r>
        <w:rPr>
          <w:rFonts w:hint="eastAsia" w:ascii="宋体" w:hAnsi="宋体" w:cs="宋体"/>
          <w:sz w:val="24"/>
          <w:szCs w:val="24"/>
        </w:rPr>
        <w:t>项目概况</w:t>
      </w:r>
    </w:p>
    <w:p w14:paraId="22AB20A1">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sz w:val="24"/>
          <w:szCs w:val="24"/>
        </w:rPr>
      </w:pPr>
      <w:r>
        <w:rPr>
          <w:rFonts w:hint="eastAsia" w:ascii="宋体" w:hAnsi="宋体" w:cs="宋体"/>
          <w:bCs/>
          <w:sz w:val="24"/>
          <w:szCs w:val="24"/>
          <w:u w:val="single"/>
        </w:rPr>
        <w:t>南通苏通长江生态文化园救生圈固定存放柜采购项目</w:t>
      </w:r>
      <w:r>
        <w:rPr>
          <w:rFonts w:hint="eastAsia" w:ascii="宋体" w:hAnsi="宋体" w:cs="宋体"/>
          <w:sz w:val="24"/>
          <w:szCs w:val="24"/>
        </w:rPr>
        <w:t>的潜在供应商应在</w:t>
      </w:r>
      <w:r>
        <w:rPr>
          <w:rFonts w:hint="eastAsia" w:ascii="宋体" w:hAnsi="宋体" w:cs="宋体"/>
          <w:bCs/>
          <w:sz w:val="24"/>
          <w:szCs w:val="24"/>
          <w:u w:val="single"/>
        </w:rPr>
        <w:t>南通苏锡通科技产业园区网站</w:t>
      </w:r>
      <w:r>
        <w:rPr>
          <w:rFonts w:hint="eastAsia" w:ascii="宋体" w:hAnsi="宋体" w:cs="宋体"/>
          <w:sz w:val="24"/>
          <w:szCs w:val="24"/>
        </w:rPr>
        <w:t>获取采购文件，并于</w:t>
      </w:r>
      <w:r>
        <w:rPr>
          <w:rFonts w:hint="eastAsia" w:ascii="宋体" w:hAnsi="宋体" w:cs="宋体"/>
          <w:sz w:val="24"/>
          <w:szCs w:val="24"/>
          <w:u w:val="single"/>
        </w:rPr>
        <w:t>2025</w:t>
      </w:r>
      <w:r>
        <w:rPr>
          <w:rFonts w:hint="eastAsia" w:ascii="宋体" w:hAnsi="宋体" w:cs="宋体"/>
          <w:bCs/>
          <w:sz w:val="24"/>
          <w:szCs w:val="24"/>
          <w:u w:val="single"/>
        </w:rPr>
        <w:t>年</w:t>
      </w:r>
      <w:r>
        <w:rPr>
          <w:rFonts w:hint="eastAsia" w:ascii="宋体" w:hAnsi="宋体" w:cs="宋体"/>
          <w:bCs/>
          <w:sz w:val="24"/>
          <w:szCs w:val="24"/>
          <w:u w:val="single"/>
          <w:lang w:val="en-US" w:eastAsia="zh-CN"/>
        </w:rPr>
        <w:t>9</w:t>
      </w:r>
      <w:r>
        <w:rPr>
          <w:rFonts w:hint="eastAsia" w:ascii="宋体" w:hAnsi="宋体" w:cs="宋体"/>
          <w:bCs/>
          <w:sz w:val="24"/>
          <w:szCs w:val="24"/>
          <w:u w:val="single"/>
        </w:rPr>
        <w:t>月</w:t>
      </w:r>
      <w:r>
        <w:rPr>
          <w:rFonts w:hint="eastAsia" w:ascii="宋体" w:hAnsi="宋体" w:cs="宋体"/>
          <w:bCs/>
          <w:sz w:val="24"/>
          <w:szCs w:val="24"/>
          <w:u w:val="single"/>
          <w:lang w:val="en-US" w:eastAsia="zh-CN"/>
        </w:rPr>
        <w:t>30</w:t>
      </w:r>
      <w:r>
        <w:rPr>
          <w:rFonts w:hint="eastAsia" w:ascii="宋体" w:hAnsi="宋体" w:cs="宋体"/>
          <w:bCs/>
          <w:sz w:val="24"/>
          <w:szCs w:val="24"/>
          <w:u w:val="single"/>
        </w:rPr>
        <w:t>日</w:t>
      </w:r>
      <w:r>
        <w:rPr>
          <w:rFonts w:hint="eastAsia" w:ascii="宋体" w:hAnsi="宋体" w:cs="宋体"/>
          <w:bCs/>
          <w:sz w:val="24"/>
          <w:szCs w:val="24"/>
          <w:u w:val="single"/>
          <w:lang w:val="en-US" w:eastAsia="zh-CN"/>
        </w:rPr>
        <w:t>9</w:t>
      </w:r>
      <w:r>
        <w:rPr>
          <w:rFonts w:hint="eastAsia" w:ascii="宋体" w:hAnsi="宋体" w:cs="宋体"/>
          <w:bCs/>
          <w:sz w:val="24"/>
          <w:szCs w:val="24"/>
          <w:u w:val="single"/>
        </w:rPr>
        <w:t>点30分</w:t>
      </w:r>
      <w:r>
        <w:rPr>
          <w:rFonts w:hint="eastAsia" w:ascii="宋体" w:hAnsi="宋体" w:cs="宋体"/>
          <w:bCs/>
          <w:sz w:val="24"/>
          <w:szCs w:val="24"/>
        </w:rPr>
        <w:t>（北京时间）前提交响应文件</w:t>
      </w:r>
      <w:r>
        <w:rPr>
          <w:rFonts w:hint="eastAsia" w:ascii="宋体" w:hAnsi="宋体" w:cs="宋体"/>
          <w:sz w:val="24"/>
          <w:szCs w:val="24"/>
        </w:rPr>
        <w:t>。</w:t>
      </w:r>
    </w:p>
    <w:p w14:paraId="3372A804">
      <w:pPr>
        <w:spacing w:line="360" w:lineRule="auto"/>
        <w:rPr>
          <w:rFonts w:ascii="宋体" w:hAnsi="宋体" w:cs="宋体"/>
          <w:sz w:val="24"/>
          <w:szCs w:val="24"/>
        </w:rPr>
      </w:pPr>
    </w:p>
    <w:p w14:paraId="702EF9BE">
      <w:pPr>
        <w:keepNext/>
        <w:keepLines/>
        <w:spacing w:line="360" w:lineRule="auto"/>
        <w:outlineLvl w:val="1"/>
        <w:rPr>
          <w:rFonts w:ascii="宋体" w:hAnsi="宋体" w:cs="宋体"/>
          <w:b/>
          <w:sz w:val="24"/>
          <w:szCs w:val="24"/>
        </w:rPr>
      </w:pPr>
      <w:bookmarkStart w:id="4" w:name="_Toc35393798"/>
      <w:bookmarkStart w:id="5" w:name="_Toc28359089"/>
      <w:bookmarkStart w:id="6" w:name="_Toc35393629"/>
      <w:bookmarkStart w:id="7" w:name="_Toc28359012"/>
      <w:r>
        <w:rPr>
          <w:rFonts w:hint="eastAsia" w:ascii="宋体" w:hAnsi="宋体" w:cs="宋体"/>
          <w:b/>
          <w:sz w:val="24"/>
          <w:szCs w:val="24"/>
        </w:rPr>
        <w:t>一、项目基本情况</w:t>
      </w:r>
      <w:bookmarkEnd w:id="4"/>
      <w:bookmarkEnd w:id="5"/>
      <w:bookmarkEnd w:id="6"/>
      <w:bookmarkEnd w:id="7"/>
    </w:p>
    <w:p w14:paraId="54485BFD">
      <w:pPr>
        <w:spacing w:line="360" w:lineRule="auto"/>
        <w:ind w:left="479" w:leftChars="228"/>
        <w:rPr>
          <w:rFonts w:ascii="宋体" w:hAnsi="宋体" w:cs="宋体"/>
          <w:sz w:val="24"/>
          <w:szCs w:val="24"/>
          <w:u w:val="single"/>
        </w:rPr>
      </w:pPr>
      <w:r>
        <w:rPr>
          <w:rFonts w:hint="eastAsia" w:ascii="宋体" w:hAnsi="宋体" w:cs="宋体"/>
          <w:sz w:val="24"/>
          <w:szCs w:val="24"/>
        </w:rPr>
        <w:t>项目名称：</w:t>
      </w:r>
      <w:r>
        <w:rPr>
          <w:rFonts w:hint="eastAsia" w:ascii="宋体" w:hAnsi="宋体" w:cs="宋体"/>
          <w:sz w:val="24"/>
          <w:szCs w:val="24"/>
          <w:u w:val="single"/>
        </w:rPr>
        <w:t>南通苏通长江生态文化园救生圈固定存放柜采购项目</w:t>
      </w:r>
    </w:p>
    <w:p w14:paraId="2148B187">
      <w:pPr>
        <w:spacing w:line="360" w:lineRule="auto"/>
        <w:ind w:left="479" w:leftChars="228"/>
        <w:rPr>
          <w:rFonts w:ascii="宋体" w:hAnsi="宋体" w:cs="宋体"/>
          <w:sz w:val="24"/>
          <w:szCs w:val="24"/>
        </w:rPr>
      </w:pPr>
      <w:r>
        <w:rPr>
          <w:rFonts w:hint="eastAsia" w:ascii="宋体" w:hAnsi="宋体" w:cs="宋体"/>
          <w:sz w:val="24"/>
          <w:szCs w:val="24"/>
        </w:rPr>
        <w:t>采购方式：询价</w:t>
      </w:r>
    </w:p>
    <w:p w14:paraId="4C648F79">
      <w:pPr>
        <w:spacing w:line="360" w:lineRule="auto"/>
        <w:ind w:firstLine="480" w:firstLineChars="200"/>
        <w:rPr>
          <w:rFonts w:ascii="宋体" w:hAnsi="宋体" w:cs="宋体"/>
          <w:sz w:val="24"/>
          <w:szCs w:val="24"/>
        </w:rPr>
      </w:pPr>
      <w:r>
        <w:rPr>
          <w:rFonts w:hint="eastAsia" w:ascii="宋体" w:hAnsi="宋体" w:cs="宋体"/>
          <w:sz w:val="24"/>
          <w:szCs w:val="24"/>
        </w:rPr>
        <w:t>预算金额：</w:t>
      </w:r>
      <w:r>
        <w:rPr>
          <w:rFonts w:hint="eastAsia" w:ascii="宋体" w:hAnsi="宋体" w:cs="宋体"/>
          <w:sz w:val="24"/>
          <w:szCs w:val="24"/>
          <w:lang w:val="en-US" w:eastAsia="zh-CN"/>
        </w:rPr>
        <w:t>1</w:t>
      </w:r>
      <w:r>
        <w:rPr>
          <w:rFonts w:hint="eastAsia" w:ascii="宋体" w:hAnsi="宋体" w:cs="宋体"/>
          <w:sz w:val="24"/>
          <w:szCs w:val="24"/>
        </w:rPr>
        <w:t>.</w:t>
      </w:r>
      <w:r>
        <w:rPr>
          <w:rFonts w:hint="eastAsia" w:ascii="宋体" w:hAnsi="宋体" w:cs="宋体"/>
          <w:sz w:val="24"/>
          <w:szCs w:val="24"/>
          <w:lang w:val="en-US" w:eastAsia="zh-CN"/>
        </w:rPr>
        <w:t>5</w:t>
      </w:r>
      <w:r>
        <w:rPr>
          <w:rFonts w:hint="eastAsia" w:ascii="宋体" w:hAnsi="宋体" w:cs="宋体"/>
          <w:sz w:val="24"/>
          <w:szCs w:val="24"/>
        </w:rPr>
        <w:t>万元</w:t>
      </w:r>
    </w:p>
    <w:p w14:paraId="1A5D155F">
      <w:pPr>
        <w:spacing w:line="360" w:lineRule="auto"/>
        <w:ind w:firstLine="480" w:firstLineChars="200"/>
        <w:rPr>
          <w:rFonts w:ascii="宋体" w:hAnsi="宋体" w:cs="宋体"/>
          <w:bCs/>
          <w:szCs w:val="21"/>
        </w:rPr>
      </w:pPr>
      <w:r>
        <w:rPr>
          <w:rFonts w:hint="eastAsia" w:ascii="宋体" w:hAnsi="宋体" w:cs="宋体"/>
          <w:sz w:val="24"/>
          <w:szCs w:val="24"/>
        </w:rPr>
        <w:t>最高限价：最高限价为人民币</w:t>
      </w:r>
      <w:r>
        <w:rPr>
          <w:rFonts w:hint="eastAsia" w:ascii="宋体" w:hAnsi="宋体" w:cs="宋体"/>
          <w:sz w:val="24"/>
          <w:szCs w:val="24"/>
          <w:lang w:val="en-US" w:eastAsia="zh-CN"/>
        </w:rPr>
        <w:t>1</w:t>
      </w:r>
      <w:r>
        <w:rPr>
          <w:rFonts w:hint="eastAsia" w:ascii="宋体" w:hAnsi="宋体" w:cs="宋体"/>
          <w:sz w:val="24"/>
          <w:szCs w:val="24"/>
        </w:rPr>
        <w:t>.</w:t>
      </w:r>
      <w:r>
        <w:rPr>
          <w:rFonts w:hint="eastAsia" w:ascii="宋体" w:hAnsi="宋体" w:cs="宋体"/>
          <w:sz w:val="24"/>
          <w:szCs w:val="24"/>
          <w:lang w:val="en-US" w:eastAsia="zh-CN"/>
        </w:rPr>
        <w:t>5</w:t>
      </w:r>
      <w:r>
        <w:rPr>
          <w:rFonts w:hint="eastAsia" w:ascii="宋体" w:hAnsi="宋体" w:cs="宋体"/>
          <w:sz w:val="24"/>
          <w:szCs w:val="24"/>
        </w:rPr>
        <w:t>万元，报价超过最高限价的为无效响应。</w:t>
      </w:r>
    </w:p>
    <w:p w14:paraId="2B6A8CB2">
      <w:pPr>
        <w:spacing w:line="360" w:lineRule="auto"/>
        <w:ind w:firstLine="480" w:firstLineChars="200"/>
        <w:rPr>
          <w:rFonts w:ascii="宋体" w:hAnsi="宋体" w:cs="宋体"/>
          <w:sz w:val="24"/>
          <w:szCs w:val="24"/>
        </w:rPr>
      </w:pPr>
      <w:r>
        <w:rPr>
          <w:rFonts w:hint="eastAsia" w:ascii="宋体" w:hAnsi="宋体" w:cs="宋体"/>
          <w:sz w:val="24"/>
          <w:szCs w:val="24"/>
        </w:rPr>
        <w:t>采购需求：本次为南通苏通长江生态文化园采购一批救生圈固定存放柜，具体详见询价文件，请仔细研究。</w:t>
      </w:r>
    </w:p>
    <w:p w14:paraId="013DBF54">
      <w:pPr>
        <w:spacing w:line="360" w:lineRule="auto"/>
        <w:ind w:firstLine="480" w:firstLineChars="200"/>
        <w:rPr>
          <w:rFonts w:ascii="宋体" w:hAnsi="宋体" w:cs="宋体"/>
          <w:sz w:val="24"/>
          <w:szCs w:val="24"/>
        </w:rPr>
      </w:pPr>
      <w:r>
        <w:rPr>
          <w:rFonts w:hint="eastAsia" w:ascii="宋体" w:hAnsi="宋体" w:cs="宋体"/>
          <w:sz w:val="24"/>
          <w:szCs w:val="24"/>
        </w:rPr>
        <w:t>合同履行期限：自合同签订之日起20日历天完成所有货物的供货及摆放，并通过采购人验收,具体以采购人书面通知为准。</w:t>
      </w:r>
    </w:p>
    <w:p w14:paraId="2C2CE167">
      <w:pPr>
        <w:spacing w:line="360" w:lineRule="auto"/>
        <w:ind w:firstLine="480" w:firstLineChars="200"/>
        <w:rPr>
          <w:rFonts w:ascii="宋体" w:hAnsi="宋体" w:cs="宋体"/>
          <w:sz w:val="24"/>
          <w:szCs w:val="24"/>
        </w:rPr>
      </w:pPr>
      <w:r>
        <w:rPr>
          <w:rFonts w:hint="eastAsia" w:ascii="宋体" w:hAnsi="宋体" w:cs="宋体"/>
          <w:sz w:val="24"/>
          <w:szCs w:val="24"/>
        </w:rPr>
        <w:t>本项目不接受联合体。</w:t>
      </w:r>
    </w:p>
    <w:p w14:paraId="69DFEF55">
      <w:pPr>
        <w:keepNext/>
        <w:keepLines/>
        <w:spacing w:line="360" w:lineRule="auto"/>
        <w:outlineLvl w:val="1"/>
        <w:rPr>
          <w:rFonts w:ascii="宋体" w:hAnsi="宋体" w:cs="宋体"/>
          <w:b/>
          <w:sz w:val="24"/>
          <w:szCs w:val="24"/>
        </w:rPr>
      </w:pPr>
      <w:bookmarkStart w:id="8" w:name="_Toc35393630"/>
      <w:bookmarkStart w:id="9" w:name="_Toc28359090"/>
      <w:bookmarkStart w:id="10" w:name="_Toc35393799"/>
      <w:bookmarkStart w:id="11" w:name="_Toc28359013"/>
      <w:r>
        <w:rPr>
          <w:rFonts w:hint="eastAsia" w:ascii="宋体" w:hAnsi="宋体" w:cs="宋体"/>
          <w:b/>
          <w:sz w:val="24"/>
          <w:szCs w:val="24"/>
        </w:rPr>
        <w:t>二、申请人的资格要求：</w:t>
      </w:r>
      <w:bookmarkEnd w:id="8"/>
      <w:bookmarkEnd w:id="9"/>
      <w:bookmarkEnd w:id="10"/>
      <w:bookmarkEnd w:id="11"/>
    </w:p>
    <w:p w14:paraId="4054F95E">
      <w:pPr>
        <w:widowControl/>
        <w:snapToGrid w:val="0"/>
        <w:spacing w:line="440" w:lineRule="exact"/>
        <w:ind w:firstLine="420" w:firstLineChars="200"/>
        <w:jc w:val="left"/>
        <w:rPr>
          <w:rFonts w:ascii="宋体" w:hAnsi="宋体" w:cs="宋体"/>
          <w:szCs w:val="21"/>
        </w:rPr>
      </w:pPr>
      <w:r>
        <w:rPr>
          <w:rFonts w:hint="eastAsia" w:ascii="宋体" w:hAnsi="宋体" w:cs="宋体"/>
          <w:szCs w:val="21"/>
        </w:rPr>
        <w:t>（一）响应供应商资格要求</w:t>
      </w:r>
    </w:p>
    <w:p w14:paraId="6628F533">
      <w:pPr>
        <w:widowControl/>
        <w:snapToGrid w:val="0"/>
        <w:spacing w:line="440" w:lineRule="exact"/>
        <w:ind w:firstLine="420" w:firstLineChars="200"/>
        <w:jc w:val="left"/>
        <w:rPr>
          <w:rFonts w:ascii="宋体" w:hAnsi="宋体" w:cs="宋体"/>
          <w:szCs w:val="21"/>
        </w:rPr>
      </w:pPr>
      <w:r>
        <w:rPr>
          <w:rFonts w:hint="eastAsia" w:ascii="宋体" w:hAnsi="宋体" w:cs="宋体"/>
          <w:szCs w:val="21"/>
        </w:rPr>
        <w:t>（1）具有独立承担民事责任的能力，须提供法人或者其他组织的营业执照等证明文件；</w:t>
      </w:r>
    </w:p>
    <w:p w14:paraId="16A72820">
      <w:pPr>
        <w:widowControl/>
        <w:snapToGrid w:val="0"/>
        <w:spacing w:line="440" w:lineRule="exact"/>
        <w:ind w:firstLine="420" w:firstLineChars="200"/>
        <w:jc w:val="left"/>
        <w:rPr>
          <w:rFonts w:ascii="宋体" w:hAnsi="宋体" w:cs="宋体"/>
          <w:szCs w:val="21"/>
        </w:rPr>
      </w:pPr>
      <w:r>
        <w:rPr>
          <w:rFonts w:hint="eastAsia" w:ascii="宋体" w:hAnsi="宋体" w:cs="宋体"/>
          <w:szCs w:val="21"/>
        </w:rPr>
        <w:t>（2）具有良好的商业信誉和健全的财务会计制度；</w:t>
      </w:r>
    </w:p>
    <w:p w14:paraId="21C1E6A9">
      <w:pPr>
        <w:widowControl/>
        <w:snapToGrid w:val="0"/>
        <w:spacing w:line="440" w:lineRule="exact"/>
        <w:ind w:firstLine="420" w:firstLineChars="200"/>
        <w:jc w:val="left"/>
        <w:rPr>
          <w:rFonts w:ascii="宋体" w:hAnsi="宋体" w:cs="宋体"/>
          <w:szCs w:val="21"/>
        </w:rPr>
      </w:pPr>
      <w:r>
        <w:rPr>
          <w:rFonts w:hint="eastAsia" w:ascii="宋体" w:hAnsi="宋体" w:cs="宋体"/>
          <w:szCs w:val="21"/>
        </w:rPr>
        <w:t>（3）具有履行合同所必需的设备和专业技术能力；</w:t>
      </w:r>
    </w:p>
    <w:p w14:paraId="1EE269E6">
      <w:pPr>
        <w:widowControl/>
        <w:snapToGrid w:val="0"/>
        <w:spacing w:line="440" w:lineRule="exact"/>
        <w:ind w:firstLine="420" w:firstLineChars="200"/>
        <w:jc w:val="left"/>
        <w:rPr>
          <w:rFonts w:ascii="宋体" w:hAnsi="宋体" w:cs="宋体"/>
          <w:szCs w:val="21"/>
        </w:rPr>
      </w:pPr>
      <w:r>
        <w:rPr>
          <w:rFonts w:hint="eastAsia" w:ascii="宋体" w:hAnsi="宋体" w:cs="宋体"/>
          <w:szCs w:val="21"/>
        </w:rPr>
        <w:t>（4）有依法缴纳税收和社会保障资金的良好记录；</w:t>
      </w:r>
    </w:p>
    <w:p w14:paraId="48B83A6B">
      <w:pPr>
        <w:widowControl/>
        <w:snapToGrid w:val="0"/>
        <w:spacing w:line="440" w:lineRule="exact"/>
        <w:ind w:firstLine="420" w:firstLineChars="200"/>
        <w:jc w:val="left"/>
        <w:rPr>
          <w:rFonts w:ascii="宋体" w:hAnsi="宋体" w:cs="宋体"/>
          <w:szCs w:val="21"/>
        </w:rPr>
      </w:pPr>
      <w:r>
        <w:rPr>
          <w:rFonts w:hint="eastAsia" w:ascii="宋体" w:hAnsi="宋体" w:cs="宋体"/>
          <w:szCs w:val="21"/>
        </w:rPr>
        <w:t>（5）参加采购活动前三年内，在经营活动中没有重大违法记录。</w:t>
      </w:r>
    </w:p>
    <w:p w14:paraId="7207C501">
      <w:pPr>
        <w:widowControl/>
        <w:snapToGrid w:val="0"/>
        <w:spacing w:line="440" w:lineRule="exact"/>
        <w:ind w:firstLine="420" w:firstLineChars="200"/>
        <w:jc w:val="left"/>
        <w:rPr>
          <w:rFonts w:ascii="宋体" w:hAnsi="宋体" w:cs="宋体"/>
          <w:szCs w:val="21"/>
        </w:rPr>
      </w:pPr>
      <w:r>
        <w:rPr>
          <w:rFonts w:hint="eastAsia" w:ascii="宋体" w:hAnsi="宋体" w:cs="宋体"/>
          <w:szCs w:val="21"/>
        </w:rPr>
        <w:t>（6）法律、行政法规的其他条件。</w:t>
      </w:r>
    </w:p>
    <w:p w14:paraId="057BC874">
      <w:pPr>
        <w:widowControl/>
        <w:snapToGrid w:val="0"/>
        <w:spacing w:line="440" w:lineRule="exact"/>
        <w:ind w:firstLine="420" w:firstLineChars="200"/>
        <w:jc w:val="left"/>
        <w:rPr>
          <w:rFonts w:ascii="宋体" w:hAnsi="宋体" w:cs="宋体"/>
          <w:szCs w:val="21"/>
        </w:rPr>
      </w:pPr>
      <w:r>
        <w:rPr>
          <w:rFonts w:hint="eastAsia" w:ascii="宋体" w:hAnsi="宋体" w:cs="宋体"/>
          <w:szCs w:val="21"/>
        </w:rPr>
        <w:t>（二）落实政府采购政策需满足的资格要求：无</w:t>
      </w:r>
    </w:p>
    <w:p w14:paraId="34F83477">
      <w:pPr>
        <w:widowControl/>
        <w:snapToGrid w:val="0"/>
        <w:spacing w:line="440" w:lineRule="exact"/>
        <w:ind w:firstLine="420" w:firstLineChars="200"/>
        <w:jc w:val="left"/>
        <w:rPr>
          <w:rFonts w:ascii="宋体" w:hAnsi="宋体" w:cs="宋体"/>
          <w:szCs w:val="21"/>
        </w:rPr>
      </w:pPr>
      <w:r>
        <w:rPr>
          <w:rFonts w:hint="eastAsia" w:ascii="宋体" w:hAnsi="宋体" w:cs="宋体"/>
          <w:szCs w:val="21"/>
        </w:rPr>
        <w:t>（三）本项目的特定资格要求：</w:t>
      </w:r>
    </w:p>
    <w:p w14:paraId="1F355985">
      <w:pPr>
        <w:widowControl/>
        <w:snapToGrid w:val="0"/>
        <w:spacing w:line="440" w:lineRule="exact"/>
        <w:ind w:firstLine="420" w:firstLineChars="200"/>
        <w:jc w:val="left"/>
        <w:rPr>
          <w:rFonts w:ascii="宋体" w:hAnsi="宋体" w:cs="宋体"/>
          <w:szCs w:val="21"/>
        </w:rPr>
      </w:pPr>
      <w:r>
        <w:rPr>
          <w:rFonts w:hint="eastAsia" w:ascii="宋体" w:hAnsi="宋体" w:cs="宋体"/>
          <w:szCs w:val="21"/>
        </w:rPr>
        <w:t>1、法定代表人参加询价的，必须提供法人身份证明原件；非法定代表人参加的，必须提供法定代表人签名或盖章的授权委托书原件、法定代表人身份证复印件、及被委托授权人身份证复印件这三项。（须加盖公章）；</w:t>
      </w:r>
    </w:p>
    <w:p w14:paraId="364F4083">
      <w:pPr>
        <w:widowControl/>
        <w:adjustRightInd w:val="0"/>
        <w:snapToGrid w:val="0"/>
        <w:spacing w:line="440" w:lineRule="exact"/>
        <w:ind w:firstLine="420" w:firstLineChars="200"/>
        <w:jc w:val="left"/>
        <w:rPr>
          <w:rFonts w:ascii="宋体" w:hAnsi="宋体" w:cs="宋体"/>
          <w:kern w:val="0"/>
          <w:szCs w:val="21"/>
        </w:rPr>
      </w:pPr>
      <w:r>
        <w:rPr>
          <w:rFonts w:hint="eastAsia" w:ascii="宋体" w:hAnsi="宋体" w:cs="宋体"/>
          <w:szCs w:val="21"/>
        </w:rPr>
        <w:t>2、</w:t>
      </w:r>
      <w:r>
        <w:rPr>
          <w:rFonts w:hint="eastAsia" w:ascii="宋体" w:hAnsi="宋体" w:cs="宋体"/>
          <w:kern w:val="0"/>
          <w:szCs w:val="21"/>
        </w:rPr>
        <w:t>响应供应商须具备法人或者其他组织的营业执照等证明文件；</w:t>
      </w:r>
    </w:p>
    <w:p w14:paraId="1AA86E26">
      <w:pPr>
        <w:widowControl/>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3、响应供应商没有被“信用中国”列入经营（活动）异常名录、严重失信主体名单、失信被执行人、重大税收违法失信主体及政府采购严重违法失信行为记录名单（由采购人或采购代理机构于开标后查询，供应商无需主动提供本条证明材料）。</w:t>
      </w:r>
      <w:r>
        <w:rPr>
          <w:rFonts w:hint="eastAsia" w:ascii="宋体" w:hAnsi="宋体" w:cs="宋体"/>
          <w:szCs w:val="24"/>
        </w:rPr>
        <w:t>询价小组审查之后，“信用中国”网站系统信息发生的任何变更均不再作为评审依据，供应商自行提供的与网站信息不一致的其他证明材料亦不作为评审依据。</w:t>
      </w:r>
    </w:p>
    <w:p w14:paraId="69627A5C">
      <w:pPr>
        <w:adjustRightInd w:val="0"/>
        <w:snapToGrid w:val="0"/>
        <w:spacing w:line="480" w:lineRule="exact"/>
        <w:ind w:firstLine="422" w:firstLineChars="200"/>
        <w:rPr>
          <w:rFonts w:ascii="宋体" w:hAnsi="宋体" w:cs="宋体"/>
          <w:b/>
          <w:bCs/>
          <w:szCs w:val="21"/>
        </w:rPr>
      </w:pPr>
      <w:r>
        <w:rPr>
          <w:rFonts w:hint="eastAsia" w:ascii="宋体" w:hAnsi="宋体" w:cs="宋体"/>
          <w:b/>
          <w:bCs/>
          <w:szCs w:val="21"/>
        </w:rPr>
        <w:t>单位负责人为同一人或者存在直接控股、管理关系的不同供应商，不得同时参与同一采购项目相同标段的政府采购活动；为采购项目提供整体设计、规范编制或者项目管理、监理、检测等服务的供应商，不得再参加该采购项目的其他采购活动。</w:t>
      </w:r>
    </w:p>
    <w:p w14:paraId="436FEE99">
      <w:pPr>
        <w:keepNext/>
        <w:keepLines/>
        <w:spacing w:line="360" w:lineRule="auto"/>
        <w:outlineLvl w:val="1"/>
        <w:rPr>
          <w:rFonts w:ascii="宋体" w:hAnsi="宋体" w:cs="宋体"/>
          <w:b/>
          <w:sz w:val="24"/>
          <w:szCs w:val="24"/>
        </w:rPr>
      </w:pPr>
      <w:r>
        <w:rPr>
          <w:rFonts w:hint="eastAsia" w:ascii="宋体" w:hAnsi="宋体" w:cs="宋体"/>
          <w:b/>
          <w:sz w:val="24"/>
          <w:szCs w:val="24"/>
        </w:rPr>
        <w:t>三、获取采购文件</w:t>
      </w:r>
    </w:p>
    <w:p w14:paraId="1E3626E4">
      <w:pPr>
        <w:spacing w:line="440" w:lineRule="exact"/>
        <w:ind w:firstLine="480" w:firstLineChars="200"/>
        <w:rPr>
          <w:rFonts w:ascii="宋体" w:hAnsi="宋体" w:cs="宋体"/>
          <w:sz w:val="24"/>
          <w:szCs w:val="24"/>
          <w:u w:val="single"/>
        </w:rPr>
      </w:pPr>
      <w:bookmarkStart w:id="12" w:name="_Toc28359015"/>
      <w:bookmarkStart w:id="13" w:name="_Toc28359092"/>
      <w:bookmarkStart w:id="14" w:name="_Toc35393632"/>
      <w:bookmarkStart w:id="15" w:name="_Toc35393801"/>
      <w:r>
        <w:rPr>
          <w:rFonts w:hint="eastAsia" w:ascii="宋体" w:hAnsi="宋体" w:cs="宋体"/>
          <w:sz w:val="24"/>
          <w:szCs w:val="24"/>
        </w:rPr>
        <w:t>1、时间：</w:t>
      </w:r>
      <w:r>
        <w:rPr>
          <w:rFonts w:hint="eastAsia" w:ascii="宋体" w:hAnsi="宋体" w:cs="宋体"/>
          <w:sz w:val="24"/>
          <w:szCs w:val="24"/>
          <w:u w:val="single"/>
        </w:rPr>
        <w:t xml:space="preserve"> 2025年</w:t>
      </w:r>
      <w:r>
        <w:rPr>
          <w:rFonts w:hint="eastAsia" w:ascii="宋体" w:hAnsi="宋体" w:cs="宋体"/>
          <w:sz w:val="24"/>
          <w:szCs w:val="24"/>
          <w:u w:val="single"/>
          <w:lang w:val="en-US" w:eastAsia="zh-CN"/>
        </w:rPr>
        <w:t>9</w:t>
      </w:r>
      <w:r>
        <w:rPr>
          <w:rFonts w:hint="eastAsia" w:ascii="宋体" w:hAnsi="宋体" w:cs="宋体"/>
          <w:sz w:val="24"/>
          <w:szCs w:val="24"/>
          <w:u w:val="single"/>
        </w:rPr>
        <w:t>月</w:t>
      </w:r>
      <w:r>
        <w:rPr>
          <w:rFonts w:hint="eastAsia" w:ascii="宋体" w:hAnsi="宋体" w:cs="宋体"/>
          <w:sz w:val="24"/>
          <w:szCs w:val="24"/>
          <w:u w:val="single"/>
          <w:lang w:val="en-US" w:eastAsia="zh-CN"/>
        </w:rPr>
        <w:t>25</w:t>
      </w:r>
      <w:r>
        <w:rPr>
          <w:rFonts w:hint="eastAsia" w:ascii="宋体" w:hAnsi="宋体" w:cs="宋体"/>
          <w:sz w:val="24"/>
          <w:szCs w:val="24"/>
          <w:u w:val="single"/>
        </w:rPr>
        <w:t>日至 2025年</w:t>
      </w:r>
      <w:r>
        <w:rPr>
          <w:rFonts w:hint="eastAsia" w:ascii="宋体" w:hAnsi="宋体" w:cs="宋体"/>
          <w:sz w:val="24"/>
          <w:szCs w:val="24"/>
          <w:u w:val="single"/>
          <w:lang w:val="en-US" w:eastAsia="zh-CN"/>
        </w:rPr>
        <w:t>9</w:t>
      </w:r>
      <w:r>
        <w:rPr>
          <w:rFonts w:hint="eastAsia" w:ascii="宋体" w:hAnsi="宋体" w:cs="宋体"/>
          <w:sz w:val="24"/>
          <w:szCs w:val="24"/>
          <w:u w:val="single"/>
        </w:rPr>
        <w:t>月</w:t>
      </w:r>
      <w:r>
        <w:rPr>
          <w:rFonts w:hint="eastAsia" w:ascii="宋体" w:hAnsi="宋体" w:cs="宋体"/>
          <w:sz w:val="24"/>
          <w:szCs w:val="24"/>
          <w:u w:val="single"/>
          <w:lang w:val="en-US" w:eastAsia="zh-CN"/>
        </w:rPr>
        <w:t>30</w:t>
      </w:r>
      <w:r>
        <w:rPr>
          <w:rFonts w:hint="eastAsia" w:ascii="宋体" w:hAnsi="宋体" w:cs="宋体"/>
          <w:sz w:val="24"/>
          <w:szCs w:val="24"/>
          <w:u w:val="single"/>
        </w:rPr>
        <w:t>日</w:t>
      </w:r>
      <w:r>
        <w:rPr>
          <w:rFonts w:hint="eastAsia" w:ascii="宋体" w:hAnsi="宋体" w:cs="宋体"/>
          <w:sz w:val="24"/>
          <w:szCs w:val="24"/>
          <w:u w:val="single"/>
          <w:lang w:val="en-US" w:eastAsia="zh-CN"/>
        </w:rPr>
        <w:t>9</w:t>
      </w:r>
      <w:r>
        <w:rPr>
          <w:rFonts w:hint="eastAsia" w:ascii="宋体" w:hAnsi="宋体" w:cs="宋体"/>
          <w:sz w:val="24"/>
          <w:szCs w:val="24"/>
          <w:u w:val="single"/>
        </w:rPr>
        <w:t>点30分止</w:t>
      </w:r>
    </w:p>
    <w:p w14:paraId="2570228C">
      <w:pPr>
        <w:widowControl/>
        <w:spacing w:line="440" w:lineRule="exact"/>
        <w:ind w:firstLine="480" w:firstLineChars="200"/>
        <w:rPr>
          <w:rFonts w:ascii="宋体" w:hAnsi="宋体" w:cs="宋体"/>
          <w:sz w:val="24"/>
          <w:szCs w:val="24"/>
        </w:rPr>
      </w:pPr>
      <w:r>
        <w:rPr>
          <w:rFonts w:hint="eastAsia" w:ascii="宋体" w:hAnsi="宋体" w:cs="宋体"/>
          <w:sz w:val="24"/>
          <w:szCs w:val="24"/>
        </w:rPr>
        <w:t>2、地点：供应商</w:t>
      </w:r>
      <w:r>
        <w:rPr>
          <w:rFonts w:hint="eastAsia" w:ascii="宋体" w:hAnsi="宋体" w:cs="宋体"/>
          <w:sz w:val="24"/>
          <w:szCs w:val="24"/>
          <w:u w:val="single"/>
        </w:rPr>
        <w:t>直接</w:t>
      </w:r>
      <w:r>
        <w:rPr>
          <w:rFonts w:hint="eastAsia" w:ascii="宋体" w:hAnsi="宋体" w:cs="宋体"/>
          <w:kern w:val="0"/>
          <w:sz w:val="24"/>
          <w:szCs w:val="24"/>
          <w:u w:val="single"/>
        </w:rPr>
        <w:t>从南通苏锡通科技产业园区网站</w:t>
      </w:r>
      <w:r>
        <w:rPr>
          <w:rFonts w:hint="eastAsia" w:ascii="宋体" w:hAnsi="宋体" w:cs="宋体"/>
          <w:kern w:val="0"/>
          <w:sz w:val="24"/>
          <w:szCs w:val="24"/>
        </w:rPr>
        <w:t>自行下载询价文件等招标资料。</w:t>
      </w:r>
    </w:p>
    <w:p w14:paraId="5856BF51">
      <w:pPr>
        <w:spacing w:line="440" w:lineRule="exact"/>
        <w:ind w:firstLine="480" w:firstLineChars="200"/>
        <w:rPr>
          <w:rFonts w:ascii="宋体" w:hAnsi="宋体" w:cs="宋体"/>
          <w:sz w:val="24"/>
          <w:szCs w:val="24"/>
          <w:u w:val="single"/>
        </w:rPr>
      </w:pPr>
      <w:r>
        <w:rPr>
          <w:rFonts w:hint="eastAsia" w:ascii="宋体" w:hAnsi="宋体" w:cs="宋体"/>
          <w:sz w:val="24"/>
          <w:szCs w:val="24"/>
        </w:rPr>
        <w:t>3、方式：自行下载</w:t>
      </w:r>
    </w:p>
    <w:p w14:paraId="2D613CC9">
      <w:pPr>
        <w:keepNext/>
        <w:keepLines/>
        <w:spacing w:line="360" w:lineRule="auto"/>
        <w:outlineLvl w:val="1"/>
        <w:rPr>
          <w:rFonts w:ascii="宋体" w:hAnsi="宋体" w:cs="宋体"/>
          <w:b/>
          <w:sz w:val="24"/>
          <w:szCs w:val="24"/>
        </w:rPr>
      </w:pPr>
      <w:r>
        <w:rPr>
          <w:rFonts w:hint="eastAsia" w:ascii="宋体" w:hAnsi="宋体" w:cs="宋体"/>
          <w:b/>
          <w:sz w:val="24"/>
          <w:szCs w:val="24"/>
        </w:rPr>
        <w:t>四、响应文件提交</w:t>
      </w:r>
      <w:bookmarkEnd w:id="12"/>
      <w:bookmarkEnd w:id="13"/>
      <w:bookmarkEnd w:id="14"/>
      <w:bookmarkEnd w:id="15"/>
      <w:bookmarkStart w:id="16" w:name="_Toc35393802"/>
      <w:bookmarkStart w:id="17" w:name="_Toc28359093"/>
      <w:bookmarkStart w:id="18" w:name="_Toc28359016"/>
      <w:bookmarkStart w:id="19" w:name="_Toc35393633"/>
    </w:p>
    <w:p w14:paraId="2731C326">
      <w:pPr>
        <w:spacing w:line="440" w:lineRule="exact"/>
        <w:ind w:firstLine="480" w:firstLineChars="200"/>
        <w:rPr>
          <w:rFonts w:ascii="宋体" w:hAnsi="宋体" w:cs="宋体"/>
          <w:sz w:val="24"/>
          <w:szCs w:val="24"/>
          <w:u w:val="single"/>
        </w:rPr>
      </w:pPr>
      <w:r>
        <w:rPr>
          <w:rFonts w:hint="eastAsia" w:ascii="宋体" w:hAnsi="宋体" w:cs="宋体"/>
          <w:sz w:val="24"/>
          <w:szCs w:val="24"/>
        </w:rPr>
        <w:t>1、截止时间：可在</w:t>
      </w:r>
      <w:r>
        <w:rPr>
          <w:rFonts w:hint="eastAsia" w:ascii="宋体" w:hAnsi="宋体" w:cs="宋体"/>
          <w:sz w:val="24"/>
          <w:szCs w:val="24"/>
          <w:u w:val="single"/>
        </w:rPr>
        <w:t>2025年</w:t>
      </w:r>
      <w:r>
        <w:rPr>
          <w:rFonts w:hint="eastAsia" w:ascii="宋体" w:hAnsi="宋体" w:cs="宋体"/>
          <w:sz w:val="24"/>
          <w:szCs w:val="24"/>
          <w:u w:val="single"/>
          <w:lang w:val="en-US" w:eastAsia="zh-CN"/>
        </w:rPr>
        <w:t>9</w:t>
      </w:r>
      <w:r>
        <w:rPr>
          <w:rFonts w:hint="eastAsia" w:ascii="宋体" w:hAnsi="宋体" w:cs="宋体"/>
          <w:sz w:val="24"/>
          <w:szCs w:val="24"/>
          <w:u w:val="single"/>
        </w:rPr>
        <w:t>月</w:t>
      </w:r>
      <w:r>
        <w:rPr>
          <w:rFonts w:hint="eastAsia" w:ascii="宋体" w:hAnsi="宋体" w:cs="宋体"/>
          <w:sz w:val="24"/>
          <w:szCs w:val="24"/>
          <w:u w:val="single"/>
          <w:lang w:val="en-US" w:eastAsia="zh-CN"/>
        </w:rPr>
        <w:t>30</w:t>
      </w:r>
      <w:r>
        <w:rPr>
          <w:rFonts w:hint="eastAsia" w:ascii="宋体" w:hAnsi="宋体" w:cs="宋体"/>
          <w:sz w:val="24"/>
          <w:szCs w:val="24"/>
          <w:u w:val="single"/>
        </w:rPr>
        <w:t>日</w:t>
      </w:r>
      <w:r>
        <w:rPr>
          <w:rFonts w:hint="eastAsia" w:ascii="宋体" w:hAnsi="宋体" w:cs="宋体"/>
          <w:sz w:val="24"/>
          <w:szCs w:val="24"/>
          <w:u w:val="single"/>
          <w:lang w:val="en-US" w:eastAsia="zh-CN"/>
        </w:rPr>
        <w:t>9</w:t>
      </w:r>
      <w:r>
        <w:rPr>
          <w:rFonts w:hint="eastAsia" w:ascii="宋体" w:hAnsi="宋体" w:cs="宋体"/>
          <w:sz w:val="24"/>
          <w:szCs w:val="24"/>
          <w:u w:val="single"/>
        </w:rPr>
        <w:t>点00分时</w:t>
      </w:r>
      <w:r>
        <w:rPr>
          <w:rFonts w:hint="eastAsia" w:ascii="宋体" w:hAnsi="宋体" w:cs="宋体"/>
          <w:sz w:val="24"/>
          <w:szCs w:val="24"/>
        </w:rPr>
        <w:t>（北京时间）</w:t>
      </w:r>
      <w:r>
        <w:rPr>
          <w:rFonts w:hint="eastAsia" w:ascii="宋体" w:hAnsi="宋体" w:cs="宋体"/>
          <w:sz w:val="24"/>
          <w:szCs w:val="24"/>
          <w:u w:val="single"/>
        </w:rPr>
        <w:t>开始递交投标文件，递交截止时间：2025年</w:t>
      </w:r>
      <w:r>
        <w:rPr>
          <w:rFonts w:hint="eastAsia" w:ascii="宋体" w:hAnsi="宋体" w:cs="宋体"/>
          <w:sz w:val="24"/>
          <w:szCs w:val="24"/>
          <w:u w:val="single"/>
          <w:lang w:val="en-US" w:eastAsia="zh-CN"/>
        </w:rPr>
        <w:t>9</w:t>
      </w:r>
      <w:r>
        <w:rPr>
          <w:rFonts w:hint="eastAsia" w:ascii="宋体" w:hAnsi="宋体" w:cs="宋体"/>
          <w:sz w:val="24"/>
          <w:szCs w:val="24"/>
          <w:u w:val="single"/>
        </w:rPr>
        <w:t>月</w:t>
      </w:r>
      <w:r>
        <w:rPr>
          <w:rFonts w:hint="eastAsia" w:ascii="宋体" w:hAnsi="宋体" w:cs="宋体"/>
          <w:sz w:val="24"/>
          <w:szCs w:val="24"/>
          <w:u w:val="single"/>
          <w:lang w:val="en-US" w:eastAsia="zh-CN"/>
        </w:rPr>
        <w:t>30</w:t>
      </w:r>
      <w:r>
        <w:rPr>
          <w:rFonts w:hint="eastAsia" w:ascii="宋体" w:hAnsi="宋体" w:cs="宋体"/>
          <w:sz w:val="24"/>
          <w:szCs w:val="24"/>
          <w:u w:val="single"/>
        </w:rPr>
        <w:t>日</w:t>
      </w:r>
      <w:r>
        <w:rPr>
          <w:rFonts w:hint="eastAsia" w:ascii="宋体" w:hAnsi="宋体" w:cs="宋体"/>
          <w:sz w:val="24"/>
          <w:szCs w:val="24"/>
          <w:u w:val="single"/>
          <w:lang w:val="en-US" w:eastAsia="zh-CN"/>
        </w:rPr>
        <w:t>9</w:t>
      </w:r>
      <w:r>
        <w:rPr>
          <w:rFonts w:hint="eastAsia" w:ascii="宋体" w:hAnsi="宋体" w:cs="宋体"/>
          <w:sz w:val="24"/>
          <w:szCs w:val="24"/>
          <w:u w:val="single"/>
        </w:rPr>
        <w:t>点30分</w:t>
      </w:r>
      <w:r>
        <w:rPr>
          <w:rFonts w:hint="eastAsia" w:ascii="宋体" w:hAnsi="宋体" w:cs="宋体"/>
          <w:sz w:val="24"/>
          <w:szCs w:val="24"/>
        </w:rPr>
        <w:t>（北京时间），逾期送达将作无效响应处理。</w:t>
      </w:r>
    </w:p>
    <w:p w14:paraId="0B03C604">
      <w:pPr>
        <w:keepNext/>
        <w:keepLines/>
        <w:spacing w:line="440" w:lineRule="exact"/>
        <w:ind w:firstLine="480" w:firstLineChars="200"/>
        <w:jc w:val="left"/>
        <w:outlineLvl w:val="1"/>
        <w:rPr>
          <w:rFonts w:ascii="宋体" w:hAnsi="宋体" w:cs="宋体"/>
          <w:sz w:val="24"/>
          <w:szCs w:val="24"/>
        </w:rPr>
      </w:pPr>
      <w:r>
        <w:rPr>
          <w:rFonts w:hint="eastAsia" w:ascii="宋体" w:hAnsi="宋体" w:cs="宋体"/>
          <w:sz w:val="24"/>
          <w:szCs w:val="24"/>
        </w:rPr>
        <w:t>2、开标地点：南通苏锡通科技产业园区江成路1088号研发中心1号楼1423室</w:t>
      </w:r>
    </w:p>
    <w:p w14:paraId="1419E288">
      <w:pPr>
        <w:keepNext/>
        <w:keepLines/>
        <w:spacing w:line="440" w:lineRule="exact"/>
        <w:ind w:firstLine="480" w:firstLineChars="200"/>
        <w:jc w:val="left"/>
        <w:outlineLvl w:val="1"/>
        <w:rPr>
          <w:rFonts w:ascii="宋体" w:hAnsi="宋体" w:cs="宋体"/>
          <w:b/>
          <w:kern w:val="0"/>
          <w:sz w:val="24"/>
          <w:szCs w:val="24"/>
        </w:rPr>
      </w:pPr>
      <w:r>
        <w:rPr>
          <w:rFonts w:hint="eastAsia" w:ascii="宋体" w:hAnsi="宋体" w:cs="宋体"/>
          <w:bCs/>
          <w:sz w:val="24"/>
          <w:szCs w:val="24"/>
        </w:rPr>
        <w:t>3、递交方式：</w:t>
      </w:r>
      <w:r>
        <w:rPr>
          <w:rFonts w:hint="eastAsia" w:ascii="宋体" w:hAnsi="宋体" w:cs="宋体"/>
          <w:bCs/>
          <w:sz w:val="24"/>
          <w:szCs w:val="24"/>
          <w:u w:val="single"/>
        </w:rPr>
        <w:t>本项目纸质投标文件：①资格审查文件（一正二副，可一并密封）、②商务报价响应文件（一正二副，可一并密封）。</w:t>
      </w:r>
    </w:p>
    <w:p w14:paraId="5309062D">
      <w:pPr>
        <w:keepNext/>
        <w:keepLines/>
        <w:spacing w:line="440" w:lineRule="exact"/>
        <w:jc w:val="left"/>
        <w:outlineLvl w:val="1"/>
        <w:rPr>
          <w:rFonts w:ascii="宋体" w:hAnsi="宋体" w:cs="宋体"/>
          <w:b/>
          <w:bCs/>
          <w:sz w:val="24"/>
          <w:szCs w:val="24"/>
        </w:rPr>
      </w:pPr>
      <w:r>
        <w:rPr>
          <w:rFonts w:hint="eastAsia" w:ascii="宋体" w:hAnsi="宋体" w:cs="宋体"/>
          <w:b/>
          <w:bCs/>
          <w:sz w:val="24"/>
          <w:szCs w:val="24"/>
        </w:rPr>
        <w:t>五、开启</w:t>
      </w:r>
    </w:p>
    <w:p w14:paraId="19936F47">
      <w:pPr>
        <w:spacing w:line="440" w:lineRule="exact"/>
        <w:ind w:firstLine="480" w:firstLineChars="200"/>
        <w:rPr>
          <w:rFonts w:ascii="宋体" w:hAnsi="宋体" w:cs="宋体"/>
          <w:sz w:val="28"/>
          <w:szCs w:val="28"/>
          <w:u w:val="single"/>
        </w:rPr>
      </w:pPr>
      <w:r>
        <w:rPr>
          <w:rFonts w:hint="eastAsia" w:ascii="宋体" w:hAnsi="宋体" w:cs="宋体"/>
          <w:sz w:val="24"/>
          <w:szCs w:val="24"/>
        </w:rPr>
        <w:t>时间：</w:t>
      </w:r>
      <w:r>
        <w:rPr>
          <w:rFonts w:hint="eastAsia" w:ascii="宋体" w:hAnsi="宋体" w:cs="宋体"/>
          <w:sz w:val="24"/>
          <w:szCs w:val="24"/>
          <w:u w:val="single"/>
          <w:lang w:eastAsia="zh-CN"/>
        </w:rPr>
        <w:t>2025年9月30日9点30分</w:t>
      </w:r>
      <w:r>
        <w:rPr>
          <w:rFonts w:hint="eastAsia" w:ascii="宋体" w:hAnsi="宋体" w:cs="宋体"/>
          <w:sz w:val="24"/>
          <w:szCs w:val="24"/>
          <w:u w:val="single"/>
        </w:rPr>
        <w:t>时</w:t>
      </w:r>
      <w:r>
        <w:rPr>
          <w:rFonts w:hint="eastAsia" w:ascii="宋体" w:hAnsi="宋体" w:cs="宋体"/>
          <w:sz w:val="24"/>
          <w:szCs w:val="24"/>
        </w:rPr>
        <w:t>（北京时间）</w:t>
      </w:r>
    </w:p>
    <w:p w14:paraId="67DD2A48">
      <w:pPr>
        <w:keepNext/>
        <w:keepLines/>
        <w:spacing w:line="440" w:lineRule="exact"/>
        <w:ind w:firstLine="480" w:firstLineChars="200"/>
        <w:jc w:val="left"/>
        <w:outlineLvl w:val="1"/>
        <w:rPr>
          <w:rFonts w:ascii="宋体" w:hAnsi="宋体" w:cs="宋体"/>
          <w:sz w:val="24"/>
          <w:szCs w:val="24"/>
        </w:rPr>
      </w:pPr>
      <w:r>
        <w:rPr>
          <w:rFonts w:hint="eastAsia" w:ascii="宋体" w:hAnsi="宋体" w:cs="宋体"/>
          <w:sz w:val="24"/>
          <w:szCs w:val="24"/>
        </w:rPr>
        <w:t>地点：南通苏锡通科技产业园区江成路1088号研发中心1号楼1423室</w:t>
      </w:r>
    </w:p>
    <w:p w14:paraId="212CF0D0">
      <w:pPr>
        <w:keepNext/>
        <w:keepLines/>
        <w:spacing w:line="360" w:lineRule="auto"/>
        <w:outlineLvl w:val="1"/>
        <w:rPr>
          <w:rFonts w:ascii="宋体" w:hAnsi="宋体" w:cs="宋体"/>
          <w:b/>
          <w:sz w:val="24"/>
          <w:szCs w:val="24"/>
        </w:rPr>
      </w:pPr>
      <w:r>
        <w:rPr>
          <w:rFonts w:hint="eastAsia" w:ascii="宋体" w:hAnsi="宋体" w:cs="宋体"/>
          <w:b/>
          <w:sz w:val="24"/>
          <w:szCs w:val="24"/>
        </w:rPr>
        <w:t>六、</w:t>
      </w:r>
      <w:bookmarkEnd w:id="16"/>
      <w:bookmarkEnd w:id="17"/>
      <w:bookmarkEnd w:id="18"/>
      <w:bookmarkEnd w:id="19"/>
      <w:bookmarkStart w:id="20" w:name="_Toc28359017"/>
      <w:bookmarkStart w:id="21" w:name="_Toc35393803"/>
      <w:bookmarkStart w:id="22" w:name="_Toc35393634"/>
      <w:bookmarkStart w:id="23" w:name="_Toc28359094"/>
      <w:r>
        <w:rPr>
          <w:rFonts w:hint="eastAsia" w:ascii="宋体" w:hAnsi="宋体" w:cs="宋体"/>
          <w:b/>
          <w:sz w:val="24"/>
          <w:szCs w:val="24"/>
        </w:rPr>
        <w:t>公告期限</w:t>
      </w:r>
      <w:bookmarkEnd w:id="20"/>
      <w:bookmarkEnd w:id="21"/>
      <w:bookmarkEnd w:id="22"/>
      <w:bookmarkEnd w:id="23"/>
    </w:p>
    <w:p w14:paraId="7AACC294">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自本公告发布之日起3个工作日。</w:t>
      </w:r>
    </w:p>
    <w:p w14:paraId="4E35B5F1">
      <w:pPr>
        <w:keepNext/>
        <w:keepLines/>
        <w:spacing w:line="360" w:lineRule="auto"/>
        <w:outlineLvl w:val="1"/>
        <w:rPr>
          <w:rFonts w:ascii="宋体" w:hAnsi="宋体" w:cs="宋体"/>
          <w:b/>
          <w:sz w:val="24"/>
          <w:szCs w:val="24"/>
        </w:rPr>
      </w:pPr>
      <w:bookmarkStart w:id="24" w:name="_Toc35393635"/>
      <w:bookmarkStart w:id="25" w:name="_Toc35393804"/>
      <w:r>
        <w:rPr>
          <w:rFonts w:hint="eastAsia" w:ascii="宋体" w:hAnsi="宋体" w:cs="宋体"/>
          <w:b/>
          <w:sz w:val="24"/>
          <w:szCs w:val="24"/>
        </w:rPr>
        <w:t>七、成交原则、方式</w:t>
      </w:r>
    </w:p>
    <w:p w14:paraId="4BCB0086">
      <w:pPr>
        <w:numPr>
          <w:ilvl w:val="0"/>
          <w:numId w:val="2"/>
        </w:numPr>
        <w:spacing w:line="360" w:lineRule="auto"/>
        <w:ind w:firstLine="480" w:firstLineChars="200"/>
        <w:jc w:val="left"/>
        <w:rPr>
          <w:rFonts w:ascii="宋体" w:hAnsi="宋体" w:cs="宋体"/>
          <w:sz w:val="24"/>
          <w:szCs w:val="24"/>
        </w:rPr>
      </w:pPr>
      <w:r>
        <w:rPr>
          <w:rFonts w:hint="eastAsia" w:ascii="宋体" w:hAnsi="宋体" w:cs="宋体"/>
          <w:sz w:val="24"/>
          <w:szCs w:val="24"/>
        </w:rPr>
        <w:t>符合采购需求且报价最低；</w:t>
      </w:r>
    </w:p>
    <w:p w14:paraId="21456B7B">
      <w:pPr>
        <w:numPr>
          <w:ilvl w:val="0"/>
          <w:numId w:val="2"/>
        </w:numPr>
        <w:spacing w:line="360" w:lineRule="auto"/>
        <w:ind w:firstLine="480" w:firstLineChars="200"/>
        <w:jc w:val="left"/>
        <w:rPr>
          <w:rFonts w:ascii="宋体" w:hAnsi="宋体" w:cs="宋体"/>
          <w:sz w:val="24"/>
          <w:szCs w:val="24"/>
        </w:rPr>
      </w:pPr>
      <w:r>
        <w:rPr>
          <w:rFonts w:hint="eastAsia" w:ascii="宋体" w:hAnsi="宋体" w:cs="宋体"/>
          <w:sz w:val="24"/>
          <w:szCs w:val="24"/>
        </w:rPr>
        <w:t>成交人不得以任何方式转包或分包本项目。</w:t>
      </w:r>
    </w:p>
    <w:p w14:paraId="67AA568B">
      <w:pPr>
        <w:numPr>
          <w:ilvl w:val="0"/>
          <w:numId w:val="2"/>
        </w:numPr>
        <w:spacing w:line="360" w:lineRule="auto"/>
        <w:ind w:firstLine="480" w:firstLineChars="200"/>
        <w:jc w:val="left"/>
        <w:rPr>
          <w:rFonts w:ascii="宋体" w:hAnsi="宋体" w:cs="宋体"/>
          <w:sz w:val="24"/>
          <w:szCs w:val="24"/>
        </w:rPr>
      </w:pPr>
      <w:r>
        <w:rPr>
          <w:rFonts w:hint="eastAsia" w:ascii="宋体" w:hAnsi="宋体" w:cs="宋体"/>
          <w:sz w:val="24"/>
          <w:szCs w:val="24"/>
        </w:rPr>
        <w:t>采购需求：详见询价文件附件。</w:t>
      </w:r>
    </w:p>
    <w:p w14:paraId="2C2BA44C">
      <w:pPr>
        <w:numPr>
          <w:ilvl w:val="0"/>
          <w:numId w:val="2"/>
        </w:numPr>
        <w:spacing w:line="360" w:lineRule="auto"/>
        <w:ind w:firstLine="480" w:firstLineChars="200"/>
        <w:jc w:val="left"/>
        <w:rPr>
          <w:rFonts w:ascii="宋体" w:hAnsi="宋体" w:cs="宋体"/>
          <w:sz w:val="24"/>
          <w:szCs w:val="24"/>
        </w:rPr>
      </w:pPr>
      <w:r>
        <w:rPr>
          <w:rFonts w:hint="eastAsia" w:ascii="宋体" w:hAnsi="宋体" w:cs="宋体"/>
          <w:sz w:val="24"/>
          <w:szCs w:val="24"/>
        </w:rPr>
        <w:t>成交方式：按项目成交，在质量和服务均能满足采购文件实质性响应要求的供应商中，按照报价最低的确定为中标单位。</w:t>
      </w:r>
    </w:p>
    <w:p w14:paraId="1201F2EB">
      <w:pPr>
        <w:keepNext/>
        <w:keepLines/>
        <w:spacing w:line="360" w:lineRule="auto"/>
        <w:outlineLvl w:val="1"/>
        <w:rPr>
          <w:rFonts w:ascii="宋体" w:hAnsi="宋体" w:cs="宋体"/>
          <w:b/>
          <w:sz w:val="24"/>
          <w:szCs w:val="24"/>
        </w:rPr>
      </w:pPr>
      <w:r>
        <w:rPr>
          <w:rFonts w:hint="eastAsia" w:ascii="宋体" w:hAnsi="宋体" w:cs="宋体"/>
          <w:b/>
          <w:sz w:val="24"/>
          <w:szCs w:val="24"/>
        </w:rPr>
        <w:t>八、成交结果通知</w:t>
      </w:r>
    </w:p>
    <w:p w14:paraId="1A45E32B">
      <w:pPr>
        <w:spacing w:line="360" w:lineRule="auto"/>
        <w:ind w:firstLine="480" w:firstLineChars="200"/>
        <w:jc w:val="left"/>
        <w:rPr>
          <w:rFonts w:ascii="宋体" w:hAnsi="宋体" w:cs="宋体"/>
          <w:sz w:val="24"/>
          <w:szCs w:val="24"/>
        </w:rPr>
      </w:pPr>
      <w:r>
        <w:rPr>
          <w:rFonts w:hint="eastAsia" w:ascii="宋体" w:hAnsi="宋体" w:cs="宋体"/>
          <w:sz w:val="24"/>
          <w:szCs w:val="24"/>
        </w:rPr>
        <w:t>乙方应在收到《成交通知书》的15天之内与买方签订合同。所签合同不得对采购文件作实质性修改。采购单位不得向供应商提出不合理的要求作为签订合同的条件，不得与供应商私下订立背离采购文件实质性内容的协议。</w:t>
      </w:r>
    </w:p>
    <w:p w14:paraId="78E548BC">
      <w:pPr>
        <w:keepNext/>
        <w:keepLines/>
        <w:spacing w:line="360" w:lineRule="auto"/>
        <w:jc w:val="left"/>
        <w:outlineLvl w:val="1"/>
        <w:rPr>
          <w:rFonts w:ascii="宋体" w:hAnsi="宋体" w:cs="宋体"/>
          <w:b/>
          <w:bCs/>
          <w:sz w:val="24"/>
          <w:szCs w:val="24"/>
        </w:rPr>
      </w:pPr>
      <w:r>
        <w:rPr>
          <w:rFonts w:hint="eastAsia" w:ascii="宋体" w:hAnsi="宋体" w:cs="宋体"/>
          <w:b/>
          <w:bCs/>
          <w:sz w:val="24"/>
          <w:szCs w:val="24"/>
        </w:rPr>
        <w:t>九、其他补充事宜</w:t>
      </w:r>
      <w:bookmarkEnd w:id="24"/>
      <w:bookmarkEnd w:id="25"/>
    </w:p>
    <w:p w14:paraId="2A9EA615">
      <w:pPr>
        <w:spacing w:line="360" w:lineRule="auto"/>
        <w:ind w:firstLine="480" w:firstLineChars="200"/>
        <w:rPr>
          <w:rFonts w:ascii="宋体" w:hAnsi="宋体" w:cs="宋体"/>
          <w:sz w:val="24"/>
          <w:szCs w:val="24"/>
        </w:rPr>
      </w:pPr>
      <w:bookmarkStart w:id="26" w:name="_Toc28359095"/>
      <w:bookmarkStart w:id="27" w:name="_Toc28359018"/>
      <w:bookmarkStart w:id="28" w:name="_Toc35393805"/>
      <w:bookmarkStart w:id="29" w:name="_Toc35393636"/>
      <w:r>
        <w:rPr>
          <w:rFonts w:hint="eastAsia" w:ascii="宋体" w:hAnsi="宋体" w:cs="宋体"/>
          <w:sz w:val="24"/>
          <w:szCs w:val="24"/>
        </w:rPr>
        <w:t>1、招标公告系询价文件的组成部分，与询价文件具有同等法律效力。</w:t>
      </w:r>
    </w:p>
    <w:p w14:paraId="01475665">
      <w:pPr>
        <w:spacing w:line="440" w:lineRule="exact"/>
        <w:ind w:firstLine="480" w:firstLineChars="200"/>
        <w:rPr>
          <w:rFonts w:ascii="宋体" w:hAnsi="宋体" w:cs="宋体"/>
          <w:sz w:val="24"/>
          <w:szCs w:val="24"/>
        </w:rPr>
      </w:pPr>
      <w:r>
        <w:rPr>
          <w:rFonts w:hint="eastAsia" w:ascii="宋体" w:hAnsi="宋体" w:cs="宋体"/>
          <w:sz w:val="24"/>
          <w:szCs w:val="24"/>
        </w:rPr>
        <w:t>2、对项目需求部分（供应商其他资格要求、项目需求）的询问、质疑请向采购人提出，由采购人负责答复；对项目询价文件其它部分的询问请向询价文件制作人或评审经办人提出；有关本次询价的事项若存在澄清或修改，敬请及时关注“南通苏锡通科技产业园区网站”发布的信息更正公告。</w:t>
      </w:r>
    </w:p>
    <w:p w14:paraId="60700638">
      <w:pPr>
        <w:pStyle w:val="72"/>
        <w:spacing w:line="440" w:lineRule="exact"/>
        <w:ind w:firstLine="480" w:firstLineChars="200"/>
        <w:rPr>
          <w:rFonts w:hAnsi="宋体"/>
          <w:color w:val="auto"/>
        </w:rPr>
      </w:pPr>
      <w:r>
        <w:rPr>
          <w:rFonts w:hint="eastAsia" w:hAnsi="宋体"/>
          <w:color w:val="auto"/>
        </w:rPr>
        <w:t>3、拒绝以下询价供应商参与投标：</w:t>
      </w:r>
    </w:p>
    <w:p w14:paraId="3D073CB0">
      <w:pPr>
        <w:pStyle w:val="72"/>
        <w:spacing w:line="440" w:lineRule="exact"/>
        <w:ind w:firstLine="480" w:firstLineChars="200"/>
        <w:rPr>
          <w:rFonts w:hAnsi="宋体"/>
          <w:color w:val="auto"/>
        </w:rPr>
      </w:pPr>
      <w:r>
        <w:rPr>
          <w:rFonts w:hint="eastAsia" w:hAnsi="宋体"/>
          <w:color w:val="auto"/>
        </w:rPr>
        <w:t>供应商之间存在下列互为关联关系的情形之一的，不得同时参加本项目投标：</w:t>
      </w:r>
    </w:p>
    <w:p w14:paraId="25AE2C12">
      <w:pPr>
        <w:pStyle w:val="72"/>
        <w:spacing w:line="440" w:lineRule="exact"/>
        <w:ind w:firstLine="480" w:firstLineChars="200"/>
        <w:rPr>
          <w:rFonts w:hAnsi="宋体"/>
          <w:color w:val="auto"/>
        </w:rPr>
      </w:pPr>
      <w:r>
        <w:rPr>
          <w:rFonts w:hint="eastAsia" w:hAnsi="宋体"/>
          <w:color w:val="auto"/>
        </w:rPr>
        <w:t>(1) 法定代表人为同一人的两个及两个以上法人；</w:t>
      </w:r>
    </w:p>
    <w:p w14:paraId="40B15D80">
      <w:pPr>
        <w:pStyle w:val="72"/>
        <w:spacing w:line="440" w:lineRule="exact"/>
        <w:ind w:firstLine="480" w:firstLineChars="200"/>
        <w:rPr>
          <w:rFonts w:hAnsi="宋体"/>
          <w:color w:val="auto"/>
        </w:rPr>
      </w:pPr>
      <w:r>
        <w:rPr>
          <w:rFonts w:hint="eastAsia" w:hAnsi="宋体"/>
          <w:color w:val="auto"/>
        </w:rPr>
        <w:t>(2) 母公司、直接或间接持股50％及以上的被投资公司；</w:t>
      </w:r>
    </w:p>
    <w:p w14:paraId="5DB8B403">
      <w:pPr>
        <w:keepNext/>
        <w:keepLines/>
        <w:spacing w:line="360" w:lineRule="auto"/>
        <w:jc w:val="left"/>
        <w:outlineLvl w:val="1"/>
        <w:rPr>
          <w:rFonts w:ascii="宋体" w:hAnsi="宋体" w:cs="宋体"/>
          <w:b/>
          <w:bCs/>
          <w:sz w:val="24"/>
          <w:szCs w:val="24"/>
        </w:rPr>
      </w:pPr>
      <w:r>
        <w:rPr>
          <w:rFonts w:hint="eastAsia" w:ascii="宋体" w:hAnsi="宋体" w:cs="宋体"/>
          <w:b/>
          <w:bCs/>
          <w:sz w:val="24"/>
          <w:szCs w:val="24"/>
        </w:rPr>
        <w:t>十、凡对本次采购提出询问，请按以下方式联系。</w:t>
      </w:r>
      <w:bookmarkEnd w:id="26"/>
      <w:bookmarkEnd w:id="27"/>
      <w:bookmarkEnd w:id="28"/>
      <w:bookmarkEnd w:id="29"/>
    </w:p>
    <w:p w14:paraId="0A6F2A76">
      <w:pPr>
        <w:keepNext/>
        <w:keepLines/>
        <w:spacing w:line="360" w:lineRule="auto"/>
        <w:ind w:firstLine="480" w:firstLineChars="200"/>
        <w:jc w:val="left"/>
        <w:outlineLvl w:val="1"/>
        <w:rPr>
          <w:rFonts w:ascii="宋体" w:hAnsi="宋体" w:cs="宋体"/>
          <w:sz w:val="24"/>
          <w:szCs w:val="24"/>
        </w:rPr>
      </w:pPr>
      <w:bookmarkStart w:id="30" w:name="_Toc35393637"/>
      <w:bookmarkStart w:id="31" w:name="_Toc28359096"/>
      <w:bookmarkStart w:id="32" w:name="_Toc28359019"/>
      <w:bookmarkStart w:id="33" w:name="_Toc35393806"/>
      <w:r>
        <w:rPr>
          <w:rFonts w:hint="eastAsia" w:ascii="宋体" w:hAnsi="宋体" w:cs="宋体"/>
          <w:sz w:val="24"/>
          <w:szCs w:val="24"/>
        </w:rPr>
        <w:t>1.采购人信息</w:t>
      </w:r>
      <w:bookmarkEnd w:id="30"/>
      <w:bookmarkEnd w:id="31"/>
      <w:bookmarkEnd w:id="32"/>
      <w:bookmarkEnd w:id="33"/>
    </w:p>
    <w:p w14:paraId="7B70DB10">
      <w:pPr>
        <w:spacing w:line="360" w:lineRule="auto"/>
        <w:ind w:firstLine="480" w:firstLineChars="200"/>
        <w:jc w:val="left"/>
        <w:rPr>
          <w:rFonts w:ascii="宋体" w:hAnsi="宋体" w:cs="宋体"/>
          <w:bCs/>
          <w:sz w:val="24"/>
          <w:szCs w:val="24"/>
          <w:u w:val="single"/>
        </w:rPr>
      </w:pPr>
      <w:bookmarkStart w:id="34" w:name="_Toc35393787"/>
      <w:bookmarkStart w:id="35" w:name="_Toc28359076"/>
      <w:bookmarkStart w:id="36" w:name="_Toc35393618"/>
      <w:bookmarkStart w:id="37" w:name="_Toc28358999"/>
      <w:r>
        <w:rPr>
          <w:rFonts w:hint="eastAsia" w:ascii="宋体" w:hAnsi="宋体" w:cs="宋体"/>
          <w:kern w:val="0"/>
          <w:sz w:val="24"/>
          <w:szCs w:val="24"/>
        </w:rPr>
        <w:t>名    称：</w:t>
      </w:r>
      <w:r>
        <w:rPr>
          <w:rFonts w:hint="eastAsia" w:ascii="宋体" w:hAnsi="宋体" w:cs="宋体"/>
          <w:bCs/>
          <w:sz w:val="24"/>
          <w:szCs w:val="24"/>
        </w:rPr>
        <w:t>江苏乐江生态建设有限公司</w:t>
      </w:r>
    </w:p>
    <w:p w14:paraId="391B4024">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地址：南通苏锡通科技产业园区江成路1088号</w:t>
      </w:r>
    </w:p>
    <w:p w14:paraId="4EE6083C">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联系人：吴平</w:t>
      </w:r>
    </w:p>
    <w:p w14:paraId="5EFF62F5">
      <w:pPr>
        <w:spacing w:line="360" w:lineRule="auto"/>
        <w:ind w:firstLine="480" w:firstLineChars="200"/>
        <w:jc w:val="left"/>
        <w:rPr>
          <w:rFonts w:ascii="宋体" w:hAnsi="宋体" w:cs="宋体"/>
          <w:sz w:val="24"/>
          <w:szCs w:val="24"/>
        </w:rPr>
      </w:pPr>
      <w:r>
        <w:rPr>
          <w:rFonts w:hint="eastAsia" w:ascii="宋体" w:hAnsi="宋体" w:cs="宋体"/>
          <w:kern w:val="0"/>
          <w:sz w:val="24"/>
          <w:szCs w:val="24"/>
        </w:rPr>
        <w:t>联系方式：18252859106　　</w:t>
      </w:r>
    </w:p>
    <w:bookmarkEnd w:id="0"/>
    <w:bookmarkEnd w:id="34"/>
    <w:bookmarkEnd w:id="35"/>
    <w:bookmarkEnd w:id="36"/>
    <w:bookmarkEnd w:id="37"/>
    <w:p w14:paraId="5E11BE58">
      <w:pPr>
        <w:spacing w:line="360" w:lineRule="auto"/>
        <w:jc w:val="center"/>
        <w:rPr>
          <w:rFonts w:ascii="宋体" w:hAnsi="宋体" w:cs="宋体"/>
          <w:b/>
          <w:sz w:val="48"/>
          <w:szCs w:val="48"/>
        </w:rPr>
      </w:pPr>
    </w:p>
    <w:p w14:paraId="6E7EF28A">
      <w:pPr>
        <w:spacing w:line="360" w:lineRule="auto"/>
        <w:rPr>
          <w:rFonts w:ascii="宋体" w:hAnsi="宋体" w:cs="宋体"/>
          <w:b/>
          <w:sz w:val="24"/>
        </w:rPr>
        <w:sectPr>
          <w:headerReference r:id="rId3" w:type="default"/>
          <w:footerReference r:id="rId4" w:type="default"/>
          <w:pgSz w:w="11906" w:h="16838"/>
          <w:pgMar w:top="1440" w:right="1800" w:bottom="1440" w:left="1800" w:header="851" w:footer="992" w:gutter="0"/>
          <w:cols w:space="720" w:num="1"/>
          <w:docGrid w:type="lines" w:linePitch="312" w:charSpace="0"/>
        </w:sectPr>
      </w:pPr>
    </w:p>
    <w:p w14:paraId="70EB8A86">
      <w:pPr>
        <w:snapToGrid w:val="0"/>
        <w:spacing w:line="360" w:lineRule="exact"/>
        <w:jc w:val="center"/>
        <w:rPr>
          <w:rFonts w:ascii="宋体" w:hAnsi="宋体" w:cs="宋体"/>
          <w:bCs/>
          <w:sz w:val="32"/>
          <w:szCs w:val="32"/>
        </w:rPr>
      </w:pPr>
      <w:r>
        <w:rPr>
          <w:rFonts w:hint="eastAsia" w:ascii="宋体" w:hAnsi="宋体" w:cs="宋体"/>
          <w:b/>
          <w:sz w:val="32"/>
          <w:szCs w:val="32"/>
        </w:rPr>
        <w:t>第二部分  投标须知</w:t>
      </w:r>
    </w:p>
    <w:p w14:paraId="2903B2D8">
      <w:pPr>
        <w:snapToGrid w:val="0"/>
        <w:spacing w:line="440" w:lineRule="exact"/>
        <w:ind w:firstLine="482" w:firstLineChars="200"/>
        <w:outlineLvl w:val="0"/>
        <w:rPr>
          <w:rFonts w:ascii="宋体" w:hAnsi="宋体" w:cs="宋体"/>
          <w:sz w:val="24"/>
          <w:szCs w:val="24"/>
        </w:rPr>
      </w:pPr>
      <w:r>
        <w:rPr>
          <w:rFonts w:hint="eastAsia" w:ascii="宋体" w:hAnsi="宋体" w:cs="宋体"/>
          <w:b/>
          <w:sz w:val="24"/>
          <w:szCs w:val="24"/>
        </w:rPr>
        <w:t>一、询价文件由采购人解释</w:t>
      </w:r>
      <w:r>
        <w:rPr>
          <w:rFonts w:hint="eastAsia" w:ascii="宋体" w:hAnsi="宋体" w:cs="宋体"/>
          <w:sz w:val="24"/>
          <w:szCs w:val="24"/>
        </w:rPr>
        <w:t>。</w:t>
      </w:r>
    </w:p>
    <w:p w14:paraId="71A9D143">
      <w:pPr>
        <w:snapToGrid w:val="0"/>
        <w:spacing w:line="440" w:lineRule="exact"/>
        <w:ind w:firstLine="480" w:firstLineChars="200"/>
        <w:rPr>
          <w:rFonts w:ascii="宋体" w:hAnsi="宋体" w:cs="宋体"/>
          <w:b/>
          <w:sz w:val="24"/>
          <w:szCs w:val="24"/>
        </w:rPr>
      </w:pPr>
      <w:r>
        <w:rPr>
          <w:rFonts w:hint="eastAsia" w:ascii="宋体" w:hAnsi="宋体" w:cs="宋体"/>
          <w:sz w:val="24"/>
          <w:szCs w:val="24"/>
        </w:rPr>
        <w:t>1.供应商在网上下载询价文件后，应仔细阅读询价文件的所有内容，如有内容或页码残缺、资格要求和技术参数含有倾向性或排他性等表述的，应在</w:t>
      </w:r>
      <w:r>
        <w:rPr>
          <w:rFonts w:hint="eastAsia" w:ascii="宋体" w:hAnsi="宋体" w:cs="宋体"/>
          <w:sz w:val="24"/>
        </w:rPr>
        <w:t>提交首次响应文件截止时间2个工作日前向采购人提出。</w:t>
      </w:r>
      <w:r>
        <w:rPr>
          <w:rFonts w:hint="eastAsia" w:ascii="宋体" w:hAnsi="宋体" w:cs="宋体"/>
          <w:sz w:val="24"/>
          <w:szCs w:val="24"/>
        </w:rPr>
        <w:t>未在规定的时间内提出询问或疑问的，视同供应商理解并接受本询价文件所有内容，并由此引起的投标损失自负。供应商不得在询价结束后针对询价文件所有内容提出质疑事项。</w:t>
      </w:r>
      <w:r>
        <w:rPr>
          <w:rFonts w:hint="eastAsia" w:ascii="宋体" w:hAnsi="宋体" w:cs="宋体"/>
          <w:b/>
          <w:sz w:val="24"/>
          <w:szCs w:val="24"/>
        </w:rPr>
        <w:t>非书面形式的不作为日后质疑提出的依据，所有质疑必须符合财政部94号令第十二条的要求。</w:t>
      </w:r>
    </w:p>
    <w:p w14:paraId="7CE7056B">
      <w:pPr>
        <w:snapToGrid w:val="0"/>
        <w:spacing w:line="440" w:lineRule="exact"/>
        <w:ind w:firstLine="480" w:firstLineChars="200"/>
        <w:rPr>
          <w:rFonts w:ascii="宋体" w:hAnsi="宋体" w:cs="宋体"/>
          <w:sz w:val="24"/>
          <w:szCs w:val="24"/>
        </w:rPr>
      </w:pPr>
      <w:r>
        <w:rPr>
          <w:rFonts w:hint="eastAsia" w:ascii="宋体" w:hAnsi="宋体" w:cs="宋体"/>
          <w:sz w:val="24"/>
          <w:szCs w:val="24"/>
        </w:rPr>
        <w:t>2.投标人应认真审阅询价文件中所有的事项、格式、条款和规范要求等，如果投标人没有按照询价文件要求提交投标文件，或者投标文件没有对询价文件做出实质性响应，其投标将被拒绝，投标人自行承担责任。</w:t>
      </w:r>
    </w:p>
    <w:p w14:paraId="1F471242">
      <w:pPr>
        <w:snapToGrid w:val="0"/>
        <w:spacing w:line="440" w:lineRule="exact"/>
        <w:ind w:firstLine="482" w:firstLineChars="200"/>
        <w:rPr>
          <w:rFonts w:ascii="宋体" w:hAnsi="宋体" w:cs="宋体"/>
          <w:b/>
          <w:sz w:val="24"/>
          <w:szCs w:val="24"/>
        </w:rPr>
      </w:pPr>
      <w:r>
        <w:rPr>
          <w:rFonts w:hint="eastAsia" w:ascii="宋体" w:hAnsi="宋体" w:cs="宋体"/>
          <w:b/>
          <w:sz w:val="24"/>
          <w:szCs w:val="24"/>
        </w:rPr>
        <w:t>二、询价文件的澄清、修改、答疑</w:t>
      </w:r>
    </w:p>
    <w:p w14:paraId="38FD53B1">
      <w:pPr>
        <w:pStyle w:val="12"/>
        <w:snapToGrid w:val="0"/>
        <w:spacing w:after="0" w:line="440" w:lineRule="exact"/>
        <w:ind w:left="0" w:leftChars="0" w:firstLine="480" w:firstLineChars="200"/>
        <w:rPr>
          <w:rFonts w:ascii="宋体" w:hAnsi="宋体" w:cs="宋体"/>
          <w:sz w:val="24"/>
          <w:szCs w:val="24"/>
        </w:rPr>
      </w:pPr>
      <w:r>
        <w:rPr>
          <w:rFonts w:hint="eastAsia" w:ascii="宋体" w:hAnsi="宋体" w:cs="宋体"/>
          <w:sz w:val="24"/>
          <w:szCs w:val="24"/>
        </w:rPr>
        <w:t>1.采购人有权对发出的询价文件进行必要的澄清或修改。</w:t>
      </w:r>
    </w:p>
    <w:p w14:paraId="65193B92">
      <w:pPr>
        <w:pStyle w:val="12"/>
        <w:snapToGrid w:val="0"/>
        <w:spacing w:after="0" w:line="440" w:lineRule="exact"/>
        <w:ind w:left="0" w:leftChars="0" w:firstLine="480" w:firstLineChars="200"/>
        <w:rPr>
          <w:rFonts w:ascii="宋体" w:hAnsi="宋体" w:cs="宋体"/>
          <w:sz w:val="24"/>
          <w:szCs w:val="24"/>
        </w:rPr>
      </w:pPr>
      <w:r>
        <w:rPr>
          <w:rFonts w:hint="eastAsia" w:ascii="宋体" w:hAnsi="宋体" w:cs="宋体"/>
          <w:sz w:val="24"/>
          <w:szCs w:val="24"/>
        </w:rPr>
        <w:t>2.采购人可视情取消、延长相关时间，不负责解释。</w:t>
      </w:r>
    </w:p>
    <w:p w14:paraId="2AD2C593">
      <w:pPr>
        <w:pStyle w:val="12"/>
        <w:snapToGrid w:val="0"/>
        <w:spacing w:after="0" w:line="440" w:lineRule="exact"/>
        <w:ind w:left="0" w:leftChars="0" w:firstLine="480" w:firstLineChars="200"/>
        <w:rPr>
          <w:rFonts w:ascii="宋体" w:hAnsi="宋体" w:cs="宋体"/>
          <w:sz w:val="24"/>
          <w:szCs w:val="24"/>
        </w:rPr>
      </w:pPr>
      <w:r>
        <w:rPr>
          <w:rFonts w:hint="eastAsia" w:ascii="宋体" w:hAnsi="宋体" w:cs="宋体"/>
          <w:sz w:val="24"/>
          <w:szCs w:val="24"/>
        </w:rPr>
        <w:t>3.采购人对询价文件的澄清、修改将构成询价文件的一部分，对投标人具有约束力。</w:t>
      </w:r>
    </w:p>
    <w:p w14:paraId="46C4E19E">
      <w:pPr>
        <w:pStyle w:val="12"/>
        <w:snapToGrid w:val="0"/>
        <w:spacing w:after="0" w:line="440" w:lineRule="exact"/>
        <w:ind w:left="0" w:leftChars="0" w:firstLine="480" w:firstLineChars="200"/>
        <w:rPr>
          <w:rFonts w:ascii="宋体" w:hAnsi="宋体" w:cs="宋体"/>
          <w:sz w:val="24"/>
          <w:szCs w:val="24"/>
        </w:rPr>
      </w:pPr>
      <w:r>
        <w:rPr>
          <w:rFonts w:hint="eastAsia" w:ascii="宋体" w:hAnsi="宋体" w:cs="宋体"/>
          <w:sz w:val="24"/>
          <w:szCs w:val="24"/>
        </w:rPr>
        <w:t>4.投标人由于对询价文件的任何推论和误解以及采购人对有关问题的口头解释所造成的后果，均由投标人自负。</w:t>
      </w:r>
    </w:p>
    <w:p w14:paraId="5F03B866">
      <w:pPr>
        <w:pStyle w:val="12"/>
        <w:snapToGrid w:val="0"/>
        <w:spacing w:after="0" w:line="440" w:lineRule="exact"/>
        <w:ind w:left="0" w:leftChars="0" w:firstLine="480" w:firstLineChars="200"/>
        <w:contextualSpacing/>
        <w:rPr>
          <w:rFonts w:ascii="宋体" w:hAnsi="宋体" w:cs="宋体"/>
          <w:sz w:val="24"/>
          <w:szCs w:val="24"/>
        </w:rPr>
      </w:pPr>
      <w:r>
        <w:rPr>
          <w:rFonts w:hint="eastAsia" w:ascii="宋体" w:hAnsi="宋体" w:cs="宋体"/>
          <w:sz w:val="24"/>
          <w:szCs w:val="24"/>
        </w:rPr>
        <w:t>5.采购人或采购部门视情组织答疑会。</w:t>
      </w:r>
    </w:p>
    <w:p w14:paraId="5D9663B2">
      <w:pPr>
        <w:snapToGrid w:val="0"/>
        <w:spacing w:line="440" w:lineRule="exact"/>
        <w:ind w:firstLine="482" w:firstLineChars="200"/>
        <w:contextualSpacing/>
        <w:rPr>
          <w:rFonts w:ascii="宋体" w:hAnsi="宋体" w:cs="宋体"/>
          <w:b/>
          <w:sz w:val="24"/>
          <w:szCs w:val="24"/>
        </w:rPr>
      </w:pPr>
      <w:r>
        <w:rPr>
          <w:rFonts w:hint="eastAsia" w:ascii="宋体" w:hAnsi="宋体" w:cs="宋体"/>
          <w:b/>
          <w:sz w:val="24"/>
          <w:szCs w:val="24"/>
        </w:rPr>
        <w:t>三、投标报价</w:t>
      </w:r>
    </w:p>
    <w:p w14:paraId="69B3A0B7">
      <w:pPr>
        <w:snapToGrid w:val="0"/>
        <w:spacing w:line="440" w:lineRule="exact"/>
        <w:ind w:firstLine="480" w:firstLineChars="200"/>
        <w:rPr>
          <w:rFonts w:ascii="宋体" w:hAnsi="宋体" w:cs="宋体"/>
          <w:sz w:val="24"/>
          <w:szCs w:val="24"/>
        </w:rPr>
      </w:pPr>
      <w:r>
        <w:rPr>
          <w:rFonts w:hint="eastAsia" w:ascii="宋体" w:hAnsi="宋体" w:cs="宋体"/>
          <w:sz w:val="24"/>
          <w:szCs w:val="24"/>
        </w:rPr>
        <w:t>1.本项目不接受任何有选择的报价。</w:t>
      </w:r>
    </w:p>
    <w:p w14:paraId="00FE6CE9">
      <w:pPr>
        <w:snapToGrid w:val="0"/>
        <w:spacing w:line="440" w:lineRule="exact"/>
        <w:ind w:firstLine="480" w:firstLineChars="200"/>
        <w:rPr>
          <w:rFonts w:ascii="宋体" w:hAnsi="宋体" w:cs="宋体"/>
          <w:sz w:val="24"/>
          <w:szCs w:val="24"/>
          <w:lang w:val="zh-CN"/>
        </w:rPr>
      </w:pPr>
      <w:r>
        <w:rPr>
          <w:rFonts w:hint="eastAsia" w:ascii="宋体" w:hAnsi="宋体" w:cs="宋体"/>
          <w:sz w:val="24"/>
          <w:szCs w:val="24"/>
        </w:rPr>
        <w:t>2.开标一览表必须加盖投标供应商公章且必须经法定代表人或被授权人签字或盖章。</w:t>
      </w:r>
    </w:p>
    <w:p w14:paraId="7CF161F4">
      <w:pPr>
        <w:snapToGrid w:val="0"/>
        <w:spacing w:line="440" w:lineRule="exact"/>
        <w:ind w:firstLine="480" w:firstLineChars="200"/>
        <w:rPr>
          <w:rFonts w:ascii="宋体" w:hAnsi="宋体" w:cs="宋体"/>
          <w:sz w:val="24"/>
          <w:szCs w:val="24"/>
        </w:rPr>
      </w:pPr>
      <w:r>
        <w:rPr>
          <w:rFonts w:hint="eastAsia" w:ascii="宋体" w:hAnsi="宋体" w:cs="宋体"/>
          <w:sz w:val="24"/>
          <w:szCs w:val="24"/>
        </w:rPr>
        <w:t>3.投标供应商应详细阅读询价文件的全部内容，根据采购项目需求，准确制定相关工作方案等，必须对本采购项目全部进行报价，如有漏项，视同对本项目的优惠。不按询价文件的要求提供响应文件，导致报价无效，按无效标处理。</w:t>
      </w:r>
    </w:p>
    <w:p w14:paraId="0BED8CE5">
      <w:pPr>
        <w:spacing w:line="420" w:lineRule="exact"/>
        <w:ind w:firstLine="480" w:firstLineChars="200"/>
        <w:rPr>
          <w:rFonts w:ascii="宋体" w:hAnsi="宋体" w:cs="宋体"/>
          <w:sz w:val="24"/>
          <w:szCs w:val="24"/>
        </w:rPr>
      </w:pPr>
      <w:r>
        <w:rPr>
          <w:rFonts w:hint="eastAsia" w:ascii="宋体" w:hAnsi="宋体" w:cs="宋体"/>
          <w:sz w:val="24"/>
          <w:szCs w:val="24"/>
        </w:rPr>
        <w:t>4.采购人对投标供应商资格性、符合性审查，对未通过审查的投标人告知原因，采购人当众解密价格标进行唱标，价格最低的投标人为乙方。</w:t>
      </w:r>
    </w:p>
    <w:p w14:paraId="6E31615A">
      <w:pPr>
        <w:snapToGrid w:val="0"/>
        <w:spacing w:line="440" w:lineRule="exact"/>
        <w:ind w:firstLine="482" w:firstLineChars="200"/>
        <w:contextualSpacing/>
        <w:rPr>
          <w:rFonts w:ascii="宋体" w:hAnsi="宋体" w:cs="宋体"/>
          <w:b/>
          <w:sz w:val="24"/>
          <w:szCs w:val="24"/>
        </w:rPr>
      </w:pPr>
      <w:r>
        <w:rPr>
          <w:rFonts w:hint="eastAsia" w:ascii="宋体" w:hAnsi="宋体" w:cs="宋体"/>
          <w:b/>
          <w:sz w:val="24"/>
          <w:szCs w:val="24"/>
        </w:rPr>
        <w:t>四、询价响应文件的编制及装订</w:t>
      </w:r>
    </w:p>
    <w:p w14:paraId="5659A767">
      <w:pPr>
        <w:spacing w:line="420" w:lineRule="exact"/>
        <w:ind w:firstLine="480" w:firstLineChars="200"/>
        <w:rPr>
          <w:rFonts w:ascii="宋体" w:hAnsi="宋体" w:cs="宋体"/>
          <w:sz w:val="24"/>
          <w:szCs w:val="24"/>
        </w:rPr>
      </w:pPr>
      <w:r>
        <w:rPr>
          <w:rFonts w:hint="eastAsia" w:ascii="宋体" w:hAnsi="宋体" w:cs="宋体"/>
          <w:sz w:val="24"/>
          <w:szCs w:val="24"/>
        </w:rPr>
        <w:t>1.询价响应文件由：①资格审查文件、②商务报价响应文件共两部分组成。</w:t>
      </w:r>
    </w:p>
    <w:p w14:paraId="3F44E0EC">
      <w:pPr>
        <w:spacing w:line="420" w:lineRule="exact"/>
        <w:ind w:firstLine="480" w:firstLineChars="200"/>
        <w:rPr>
          <w:rFonts w:ascii="宋体" w:hAnsi="宋体" w:cs="宋体"/>
          <w:sz w:val="24"/>
          <w:szCs w:val="24"/>
        </w:rPr>
      </w:pPr>
      <w:r>
        <w:rPr>
          <w:rFonts w:hint="eastAsia" w:ascii="宋体" w:hAnsi="宋体" w:cs="宋体"/>
          <w:sz w:val="24"/>
          <w:szCs w:val="24"/>
        </w:rPr>
        <w:t>2.供应商按询价文件要求编写响应文件，并牢固装订成册。询价响应文件均需采用A4纸（图纸等除外）装订成册。询价响应文件不得行间插字、涂改、增删，如修改错漏处，须经询价响应文件签署人签字并加盖公章。</w:t>
      </w:r>
    </w:p>
    <w:p w14:paraId="5E163A96">
      <w:pPr>
        <w:spacing w:line="420" w:lineRule="exact"/>
        <w:ind w:firstLine="480" w:firstLineChars="200"/>
        <w:rPr>
          <w:rFonts w:ascii="宋体" w:hAnsi="宋体" w:cs="宋体"/>
          <w:sz w:val="24"/>
          <w:szCs w:val="24"/>
        </w:rPr>
      </w:pPr>
      <w:r>
        <w:rPr>
          <w:rFonts w:hint="eastAsia" w:ascii="宋体" w:hAnsi="宋体" w:cs="宋体"/>
          <w:sz w:val="24"/>
          <w:szCs w:val="24"/>
        </w:rPr>
        <w:t>3.询价响应文件的 “资格审查文件”、 “商务报价响应文件”各自装订成册。特别提示：“商务报价响应文件”必须单独装订和封装，不得出现在“资格审查文件”中。</w:t>
      </w:r>
    </w:p>
    <w:p w14:paraId="34842138">
      <w:pPr>
        <w:snapToGrid w:val="0"/>
        <w:spacing w:line="440" w:lineRule="exact"/>
        <w:ind w:firstLine="482" w:firstLineChars="200"/>
        <w:contextualSpacing/>
        <w:rPr>
          <w:rFonts w:ascii="宋体" w:hAnsi="宋体" w:cs="宋体"/>
          <w:b/>
          <w:sz w:val="24"/>
          <w:szCs w:val="24"/>
        </w:rPr>
      </w:pPr>
      <w:r>
        <w:rPr>
          <w:rFonts w:hint="eastAsia" w:ascii="宋体" w:hAnsi="宋体" w:cs="宋体"/>
          <w:b/>
          <w:sz w:val="24"/>
          <w:szCs w:val="24"/>
        </w:rPr>
        <w:t>五、询价响应文件的份数、签署</w:t>
      </w:r>
    </w:p>
    <w:p w14:paraId="15D343BE">
      <w:pPr>
        <w:spacing w:line="420" w:lineRule="exact"/>
        <w:ind w:firstLine="480" w:firstLineChars="200"/>
        <w:rPr>
          <w:rFonts w:ascii="宋体" w:hAnsi="宋体" w:cs="宋体"/>
          <w:sz w:val="24"/>
          <w:szCs w:val="24"/>
        </w:rPr>
      </w:pPr>
      <w:r>
        <w:rPr>
          <w:rFonts w:hint="eastAsia" w:ascii="宋体" w:hAnsi="宋体" w:cs="宋体"/>
          <w:sz w:val="24"/>
          <w:szCs w:val="24"/>
        </w:rPr>
        <w:t>1.供应商应准备叁份完整的询价响应文件，其中正本壹份，副本贰份，并标明“正本”或“副本”字样，若有差异，概以“正本”为准。</w:t>
      </w:r>
    </w:p>
    <w:p w14:paraId="4A8F72BB">
      <w:pPr>
        <w:spacing w:line="420" w:lineRule="exact"/>
        <w:ind w:firstLine="480" w:firstLineChars="200"/>
        <w:rPr>
          <w:rFonts w:ascii="宋体" w:hAnsi="宋体" w:cs="宋体"/>
          <w:sz w:val="24"/>
          <w:szCs w:val="24"/>
        </w:rPr>
      </w:pPr>
      <w:r>
        <w:rPr>
          <w:rFonts w:hint="eastAsia" w:ascii="宋体" w:hAnsi="宋体" w:cs="宋体"/>
          <w:sz w:val="24"/>
          <w:szCs w:val="24"/>
        </w:rPr>
        <w:t>2.询价响应文件分两册密封。第一册为“资格审查文件”，第二册为“商务报价响应文件”，响应文件的第一册、第二册应分别密封，并在封袋上标明“第一册 资格审查文件”、 “第二册“商务报价响应文件”以及项目名称。</w:t>
      </w:r>
    </w:p>
    <w:p w14:paraId="33AD31BF">
      <w:pPr>
        <w:spacing w:line="420" w:lineRule="exact"/>
        <w:ind w:firstLine="480" w:firstLineChars="200"/>
        <w:rPr>
          <w:rFonts w:ascii="宋体" w:hAnsi="宋体" w:cs="宋体"/>
          <w:sz w:val="24"/>
          <w:szCs w:val="24"/>
        </w:rPr>
      </w:pPr>
      <w:r>
        <w:rPr>
          <w:rFonts w:hint="eastAsia" w:ascii="宋体" w:hAnsi="宋体" w:cs="宋体"/>
          <w:sz w:val="24"/>
          <w:szCs w:val="24"/>
        </w:rPr>
        <w:t>3.供应商可将询价响应文件正副本统一密封或分别密封，如正本和副本分别密封的，应在封袋上标明正、副本字样。</w:t>
      </w:r>
    </w:p>
    <w:p w14:paraId="40398038">
      <w:pPr>
        <w:spacing w:line="420" w:lineRule="exact"/>
        <w:ind w:firstLine="480" w:firstLineChars="200"/>
        <w:rPr>
          <w:rFonts w:ascii="宋体" w:hAnsi="宋体" w:cs="宋体"/>
          <w:sz w:val="24"/>
          <w:szCs w:val="24"/>
        </w:rPr>
      </w:pPr>
      <w:r>
        <w:rPr>
          <w:rFonts w:hint="eastAsia" w:ascii="宋体" w:hAnsi="宋体" w:cs="宋体"/>
          <w:sz w:val="24"/>
          <w:szCs w:val="24"/>
        </w:rPr>
        <w:t>4.询价响应文件正本须按询价文件要求由法定代表人或被授权人签字或盖章并加盖单位印章。副本可复印，但须加盖单位印章。</w:t>
      </w:r>
    </w:p>
    <w:p w14:paraId="6100F63D">
      <w:pPr>
        <w:spacing w:line="420" w:lineRule="exact"/>
        <w:ind w:firstLine="482" w:firstLineChars="200"/>
        <w:rPr>
          <w:rFonts w:ascii="宋体" w:hAnsi="宋体" w:cs="宋体"/>
          <w:b/>
          <w:bCs/>
          <w:sz w:val="24"/>
          <w:szCs w:val="24"/>
        </w:rPr>
      </w:pPr>
      <w:r>
        <w:rPr>
          <w:rFonts w:hint="eastAsia" w:ascii="宋体" w:hAnsi="宋体" w:cs="宋体"/>
          <w:b/>
          <w:bCs/>
          <w:sz w:val="24"/>
          <w:szCs w:val="24"/>
        </w:rPr>
        <w:t>六、询价响应文件的密封及标记</w:t>
      </w:r>
    </w:p>
    <w:p w14:paraId="66BE8D2E">
      <w:pPr>
        <w:spacing w:line="420" w:lineRule="exact"/>
        <w:ind w:firstLine="480" w:firstLineChars="200"/>
        <w:rPr>
          <w:rFonts w:ascii="宋体" w:hAnsi="宋体" w:cs="宋体"/>
          <w:sz w:val="24"/>
          <w:szCs w:val="24"/>
        </w:rPr>
      </w:pPr>
      <w:r>
        <w:rPr>
          <w:rFonts w:hint="eastAsia" w:ascii="宋体" w:hAnsi="宋体" w:cs="宋体"/>
          <w:sz w:val="24"/>
          <w:szCs w:val="24"/>
        </w:rPr>
        <w:t>密封后应标明响应文件项目名称、供应商名称，加盖单位公章或骑缝签字。</w:t>
      </w:r>
    </w:p>
    <w:p w14:paraId="1573F740">
      <w:pPr>
        <w:pStyle w:val="74"/>
        <w:spacing w:line="420" w:lineRule="exact"/>
        <w:ind w:left="0" w:firstLine="482"/>
        <w:rPr>
          <w:b/>
          <w:sz w:val="24"/>
          <w:szCs w:val="24"/>
        </w:rPr>
      </w:pPr>
      <w:r>
        <w:rPr>
          <w:rFonts w:hint="eastAsia"/>
          <w:b/>
          <w:bCs/>
          <w:sz w:val="24"/>
          <w:szCs w:val="24"/>
        </w:rPr>
        <w:t>七、未尽事宜由评标委员会决定</w:t>
      </w:r>
    </w:p>
    <w:p w14:paraId="0AB5BE0A">
      <w:pPr>
        <w:tabs>
          <w:tab w:val="left" w:pos="720"/>
        </w:tabs>
        <w:spacing w:line="440" w:lineRule="exact"/>
        <w:ind w:firstLine="482" w:firstLineChars="200"/>
        <w:outlineLvl w:val="2"/>
        <w:rPr>
          <w:rFonts w:ascii="宋体" w:hAnsi="宋体" w:cs="宋体"/>
          <w:b/>
          <w:bCs/>
          <w:sz w:val="24"/>
          <w:szCs w:val="24"/>
        </w:rPr>
      </w:pPr>
      <w:r>
        <w:rPr>
          <w:rFonts w:hint="eastAsia" w:ascii="宋体" w:hAnsi="宋体" w:cs="宋体"/>
          <w:b/>
          <w:bCs/>
          <w:sz w:val="24"/>
          <w:szCs w:val="24"/>
        </w:rPr>
        <w:t>八、质疑处理</w:t>
      </w:r>
    </w:p>
    <w:p w14:paraId="1D1D348F">
      <w:pPr>
        <w:spacing w:line="460" w:lineRule="exact"/>
        <w:ind w:firstLine="480" w:firstLineChars="200"/>
        <w:rPr>
          <w:rFonts w:ascii="宋体" w:hAnsi="宋体" w:cs="宋体"/>
          <w:sz w:val="28"/>
          <w:szCs w:val="28"/>
        </w:rPr>
      </w:pPr>
      <w:r>
        <w:rPr>
          <w:rFonts w:hint="eastAsia" w:ascii="宋体" w:hAnsi="宋体" w:cs="宋体"/>
          <w:bCs/>
          <w:sz w:val="24"/>
          <w:szCs w:val="24"/>
        </w:rPr>
        <w:t>8.1响应供应商认为询价文件、采购过程和采购结果使自己的权益受到损害的，</w:t>
      </w:r>
      <w:r>
        <w:rPr>
          <w:rFonts w:hint="eastAsia" w:ascii="宋体" w:hAnsi="宋体" w:cs="宋体"/>
          <w:b/>
          <w:bCs/>
          <w:sz w:val="24"/>
          <w:szCs w:val="24"/>
        </w:rPr>
        <w:t>可以在知道或应知其权益受到损害之日起七个工作日内，以书面形式向采购人提出质疑。质疑受理人：吴平，联系电话：18252859106　</w:t>
      </w:r>
    </w:p>
    <w:p w14:paraId="48826201">
      <w:pPr>
        <w:tabs>
          <w:tab w:val="left" w:pos="720"/>
        </w:tabs>
        <w:spacing w:line="440" w:lineRule="exact"/>
        <w:ind w:firstLine="480" w:firstLineChars="200"/>
        <w:outlineLvl w:val="2"/>
        <w:rPr>
          <w:rFonts w:ascii="宋体" w:hAnsi="宋体" w:cs="宋体"/>
          <w:bCs/>
          <w:sz w:val="24"/>
          <w:szCs w:val="24"/>
        </w:rPr>
      </w:pPr>
      <w:r>
        <w:rPr>
          <w:rFonts w:hint="eastAsia" w:ascii="宋体" w:hAnsi="宋体" w:cs="宋体"/>
          <w:bCs/>
          <w:sz w:val="24"/>
          <w:szCs w:val="24"/>
        </w:rPr>
        <w:t>上述应知其权益受到损害之日，是指：</w:t>
      </w:r>
    </w:p>
    <w:p w14:paraId="65529D8A">
      <w:pPr>
        <w:tabs>
          <w:tab w:val="left" w:pos="720"/>
        </w:tabs>
        <w:spacing w:line="440" w:lineRule="exact"/>
        <w:ind w:firstLine="480" w:firstLineChars="200"/>
        <w:outlineLvl w:val="2"/>
        <w:rPr>
          <w:rFonts w:ascii="宋体" w:hAnsi="宋体" w:cs="宋体"/>
          <w:bCs/>
          <w:sz w:val="24"/>
          <w:szCs w:val="24"/>
        </w:rPr>
      </w:pPr>
      <w:r>
        <w:rPr>
          <w:rFonts w:hint="eastAsia" w:ascii="宋体" w:hAnsi="宋体" w:cs="宋体"/>
          <w:bCs/>
          <w:sz w:val="24"/>
          <w:szCs w:val="24"/>
        </w:rPr>
        <w:t>（1）对可以质疑的询价文件提出质疑的，为收到询价文件之日或者询价文件公告期限届满之日；</w:t>
      </w:r>
    </w:p>
    <w:p w14:paraId="0E1077BF">
      <w:pPr>
        <w:tabs>
          <w:tab w:val="left" w:pos="720"/>
        </w:tabs>
        <w:spacing w:line="440" w:lineRule="exact"/>
        <w:ind w:firstLine="480" w:firstLineChars="200"/>
        <w:outlineLvl w:val="2"/>
        <w:rPr>
          <w:rFonts w:ascii="宋体" w:hAnsi="宋体" w:cs="宋体"/>
          <w:bCs/>
          <w:sz w:val="24"/>
          <w:szCs w:val="24"/>
        </w:rPr>
      </w:pPr>
      <w:r>
        <w:rPr>
          <w:rFonts w:hint="eastAsia" w:ascii="宋体" w:hAnsi="宋体" w:cs="宋体"/>
          <w:bCs/>
          <w:sz w:val="24"/>
          <w:szCs w:val="24"/>
        </w:rPr>
        <w:t>（2）对采购过程提出质疑的，为各采购程序环节结束之日；</w:t>
      </w:r>
    </w:p>
    <w:p w14:paraId="21F9DAB2">
      <w:pPr>
        <w:tabs>
          <w:tab w:val="left" w:pos="720"/>
        </w:tabs>
        <w:spacing w:line="460" w:lineRule="exact"/>
        <w:ind w:firstLine="480" w:firstLineChars="200"/>
        <w:outlineLvl w:val="2"/>
        <w:rPr>
          <w:rFonts w:ascii="宋体" w:hAnsi="宋体" w:cs="宋体"/>
          <w:bCs/>
          <w:sz w:val="24"/>
          <w:szCs w:val="24"/>
        </w:rPr>
      </w:pPr>
      <w:r>
        <w:rPr>
          <w:rFonts w:hint="eastAsia" w:ascii="宋体" w:hAnsi="宋体" w:cs="宋体"/>
          <w:bCs/>
          <w:sz w:val="24"/>
          <w:szCs w:val="24"/>
        </w:rPr>
        <w:t>（3）对成交结果提出质疑的，为成交结果公告期限届满之日。</w:t>
      </w:r>
    </w:p>
    <w:p w14:paraId="080F6E5E">
      <w:pPr>
        <w:tabs>
          <w:tab w:val="left" w:pos="720"/>
        </w:tabs>
        <w:spacing w:line="460" w:lineRule="exact"/>
        <w:ind w:firstLine="480" w:firstLineChars="200"/>
        <w:outlineLvl w:val="2"/>
        <w:rPr>
          <w:rFonts w:ascii="宋体" w:hAnsi="宋体" w:cs="宋体"/>
          <w:bCs/>
          <w:sz w:val="24"/>
          <w:szCs w:val="24"/>
        </w:rPr>
      </w:pPr>
      <w:r>
        <w:rPr>
          <w:rFonts w:hint="eastAsia" w:ascii="宋体" w:hAnsi="宋体" w:cs="宋体"/>
          <w:bCs/>
          <w:sz w:val="24"/>
          <w:szCs w:val="24"/>
        </w:rPr>
        <w:t>8.2质疑必须由响应供应商法定代表人或授权代表（响应文件中所确定的）以原件</w:t>
      </w:r>
      <w:r>
        <w:rPr>
          <w:rFonts w:hint="eastAsia" w:ascii="宋体" w:hAnsi="宋体" w:cs="宋体"/>
          <w:b/>
          <w:bCs/>
          <w:sz w:val="24"/>
          <w:szCs w:val="24"/>
        </w:rPr>
        <w:t>（纸质书面方式）</w:t>
      </w:r>
      <w:r>
        <w:rPr>
          <w:rFonts w:hint="eastAsia" w:ascii="宋体" w:hAnsi="宋体" w:cs="宋体"/>
          <w:bCs/>
          <w:sz w:val="24"/>
          <w:szCs w:val="24"/>
        </w:rPr>
        <w:t>送达的方式提交，未按上述要求提交的质疑函（含传真、电子邮件等）采购人有权不予受理。</w:t>
      </w:r>
    </w:p>
    <w:p w14:paraId="0A88C1FC">
      <w:pPr>
        <w:tabs>
          <w:tab w:val="left" w:pos="720"/>
        </w:tabs>
        <w:spacing w:line="460" w:lineRule="exact"/>
        <w:ind w:firstLine="480" w:firstLineChars="200"/>
        <w:outlineLvl w:val="2"/>
        <w:rPr>
          <w:rFonts w:ascii="宋体" w:hAnsi="宋体" w:cs="宋体"/>
          <w:bCs/>
          <w:sz w:val="24"/>
          <w:szCs w:val="24"/>
        </w:rPr>
      </w:pPr>
      <w:r>
        <w:rPr>
          <w:rFonts w:hint="eastAsia" w:ascii="宋体" w:hAnsi="宋体" w:cs="宋体"/>
          <w:bCs/>
          <w:sz w:val="24"/>
          <w:szCs w:val="24"/>
        </w:rPr>
        <w:t>8.3未参加采购活动的供应商或在采购活动中自身权益未受到损害的供应商所提出的质疑不予受理。</w:t>
      </w:r>
    </w:p>
    <w:p w14:paraId="5C7E38B7">
      <w:pPr>
        <w:adjustRightInd w:val="0"/>
        <w:snapToGrid w:val="0"/>
        <w:spacing w:line="500" w:lineRule="exact"/>
        <w:ind w:firstLine="480" w:firstLineChars="200"/>
        <w:rPr>
          <w:rFonts w:ascii="宋体" w:hAnsi="宋体" w:cs="宋体"/>
          <w:b/>
          <w:sz w:val="28"/>
          <w:szCs w:val="28"/>
        </w:rPr>
      </w:pPr>
      <w:r>
        <w:rPr>
          <w:rFonts w:hint="eastAsia" w:ascii="宋体" w:hAnsi="宋体" w:cs="宋体"/>
          <w:sz w:val="24"/>
          <w:szCs w:val="24"/>
        </w:rPr>
        <w:t>8.4</w:t>
      </w:r>
      <w:r>
        <w:rPr>
          <w:rFonts w:hint="eastAsia" w:ascii="宋体" w:hAnsi="宋体" w:cs="宋体"/>
          <w:b/>
          <w:sz w:val="24"/>
          <w:szCs w:val="24"/>
        </w:rPr>
        <w:t>以下情形的质疑不予受理</w:t>
      </w:r>
    </w:p>
    <w:p w14:paraId="561740EE">
      <w:pPr>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8.4.1 内容不符合《政府采购质疑和投诉办法》第十二条规定的质疑。</w:t>
      </w:r>
    </w:p>
    <w:p w14:paraId="185F75E1">
      <w:pPr>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8.4.2 超出政府采购法定期限的质疑。</w:t>
      </w:r>
    </w:p>
    <w:p w14:paraId="02AA8D74">
      <w:pPr>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8.4.3 未参加谈判活动的供应商或在谈判活动中自身权益未受到损害的供应商所提出的质疑。</w:t>
      </w:r>
    </w:p>
    <w:p w14:paraId="02F03872">
      <w:pPr>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8.4.4供应商组成联合体参加谈判，联合体中任何一方或多方未按要求签字、盖章、加盖公章的质疑。</w:t>
      </w:r>
    </w:p>
    <w:p w14:paraId="02BC102A">
      <w:pPr>
        <w:tabs>
          <w:tab w:val="left" w:pos="720"/>
        </w:tabs>
        <w:spacing w:line="460" w:lineRule="exact"/>
        <w:ind w:firstLine="480" w:firstLineChars="200"/>
        <w:outlineLvl w:val="2"/>
        <w:rPr>
          <w:rFonts w:ascii="宋体" w:hAnsi="宋体" w:cs="宋体"/>
          <w:bCs/>
          <w:sz w:val="24"/>
          <w:szCs w:val="24"/>
        </w:rPr>
      </w:pPr>
      <w:r>
        <w:rPr>
          <w:rFonts w:hint="eastAsia" w:ascii="宋体" w:hAnsi="宋体" w:cs="宋体"/>
          <w:bCs/>
          <w:sz w:val="24"/>
          <w:szCs w:val="24"/>
        </w:rPr>
        <w:t>8.5质疑函应当包括下列内容：</w:t>
      </w:r>
    </w:p>
    <w:p w14:paraId="12A15DAA">
      <w:pPr>
        <w:tabs>
          <w:tab w:val="left" w:pos="720"/>
        </w:tabs>
        <w:spacing w:line="460" w:lineRule="exact"/>
        <w:ind w:firstLine="480" w:firstLineChars="200"/>
        <w:outlineLvl w:val="2"/>
        <w:rPr>
          <w:rFonts w:ascii="宋体" w:hAnsi="宋体" w:cs="宋体"/>
          <w:bCs/>
          <w:sz w:val="24"/>
          <w:szCs w:val="24"/>
        </w:rPr>
      </w:pPr>
      <w:r>
        <w:rPr>
          <w:rFonts w:hint="eastAsia" w:ascii="宋体" w:hAnsi="宋体" w:cs="宋体"/>
          <w:bCs/>
          <w:sz w:val="24"/>
          <w:szCs w:val="24"/>
        </w:rPr>
        <w:t>（1）质疑供应商的名称、地址、邮编、联系人、联系电话；</w:t>
      </w:r>
    </w:p>
    <w:p w14:paraId="322D8826">
      <w:pPr>
        <w:tabs>
          <w:tab w:val="left" w:pos="720"/>
        </w:tabs>
        <w:spacing w:line="460" w:lineRule="exact"/>
        <w:ind w:firstLine="480" w:firstLineChars="200"/>
        <w:outlineLvl w:val="2"/>
        <w:rPr>
          <w:rFonts w:ascii="宋体" w:hAnsi="宋体" w:cs="宋体"/>
          <w:bCs/>
          <w:sz w:val="24"/>
          <w:szCs w:val="24"/>
        </w:rPr>
      </w:pPr>
      <w:r>
        <w:rPr>
          <w:rFonts w:hint="eastAsia" w:ascii="宋体" w:hAnsi="宋体" w:cs="宋体"/>
          <w:bCs/>
          <w:sz w:val="24"/>
          <w:szCs w:val="24"/>
        </w:rPr>
        <w:t>（2）具体的质疑事项及明确的请求；</w:t>
      </w:r>
    </w:p>
    <w:p w14:paraId="0BECEDB2">
      <w:pPr>
        <w:tabs>
          <w:tab w:val="left" w:pos="720"/>
        </w:tabs>
        <w:spacing w:line="460" w:lineRule="exact"/>
        <w:ind w:firstLine="480" w:firstLineChars="200"/>
        <w:outlineLvl w:val="2"/>
        <w:rPr>
          <w:rFonts w:ascii="宋体" w:hAnsi="宋体" w:cs="宋体"/>
          <w:bCs/>
          <w:sz w:val="24"/>
          <w:szCs w:val="24"/>
        </w:rPr>
      </w:pPr>
      <w:r>
        <w:rPr>
          <w:rFonts w:hint="eastAsia" w:ascii="宋体" w:hAnsi="宋体" w:cs="宋体"/>
          <w:bCs/>
          <w:sz w:val="24"/>
          <w:szCs w:val="24"/>
        </w:rPr>
        <w:t>（3）认为自己合法权益受到损害或可能受到损害的相关证据材料；</w:t>
      </w:r>
    </w:p>
    <w:p w14:paraId="1E94A9DF">
      <w:pPr>
        <w:tabs>
          <w:tab w:val="left" w:pos="720"/>
        </w:tabs>
        <w:spacing w:line="460" w:lineRule="exact"/>
        <w:ind w:firstLine="480" w:firstLineChars="200"/>
        <w:outlineLvl w:val="2"/>
        <w:rPr>
          <w:rFonts w:ascii="宋体" w:hAnsi="宋体" w:cs="宋体"/>
          <w:bCs/>
          <w:sz w:val="24"/>
          <w:szCs w:val="24"/>
        </w:rPr>
      </w:pPr>
      <w:r>
        <w:rPr>
          <w:rFonts w:hint="eastAsia" w:ascii="宋体" w:hAnsi="宋体" w:cs="宋体"/>
          <w:bCs/>
          <w:sz w:val="24"/>
          <w:szCs w:val="24"/>
        </w:rPr>
        <w:t>（4）提起质疑的日期；</w:t>
      </w:r>
    </w:p>
    <w:p w14:paraId="49B2C6AB">
      <w:pPr>
        <w:tabs>
          <w:tab w:val="left" w:pos="720"/>
        </w:tabs>
        <w:spacing w:line="460" w:lineRule="exact"/>
        <w:ind w:firstLine="480" w:firstLineChars="200"/>
        <w:outlineLvl w:val="2"/>
        <w:rPr>
          <w:rFonts w:ascii="宋体" w:hAnsi="宋体" w:cs="宋体"/>
          <w:bCs/>
          <w:sz w:val="24"/>
          <w:szCs w:val="24"/>
        </w:rPr>
      </w:pPr>
      <w:r>
        <w:rPr>
          <w:rFonts w:hint="eastAsia" w:ascii="宋体" w:hAnsi="宋体" w:cs="宋体"/>
          <w:bCs/>
          <w:sz w:val="24"/>
          <w:szCs w:val="24"/>
        </w:rPr>
        <w:t>（5）质疑函应当署名：质疑人为自然人的，应当由本人签字并附有效身份证明；质疑人为法人或其他组织的，应当由法定代表人签字并加盖单位公章。质疑人委托代理质疑的，应当向采购人提交授权委托书，并载明委托代理的具体权限和事项。</w:t>
      </w:r>
    </w:p>
    <w:p w14:paraId="30E25668">
      <w:pPr>
        <w:pStyle w:val="34"/>
        <w:spacing w:after="0"/>
        <w:ind w:left="0" w:leftChars="0" w:firstLine="482"/>
        <w:rPr>
          <w:rFonts w:ascii="宋体" w:hAnsi="宋体" w:cs="宋体"/>
          <w:b/>
        </w:rPr>
      </w:pPr>
      <w:r>
        <w:rPr>
          <w:rFonts w:hint="eastAsia" w:ascii="宋体" w:hAnsi="宋体" w:cs="宋体"/>
          <w:b/>
          <w:sz w:val="24"/>
          <w:szCs w:val="24"/>
        </w:rPr>
        <w:t>注明：具体格式及要求，详见本询价文件后附资料。</w:t>
      </w:r>
    </w:p>
    <w:p w14:paraId="77E07E6E">
      <w:pPr>
        <w:tabs>
          <w:tab w:val="left" w:pos="720"/>
        </w:tabs>
        <w:spacing w:line="460" w:lineRule="exact"/>
        <w:ind w:firstLine="480" w:firstLineChars="200"/>
        <w:outlineLvl w:val="2"/>
        <w:rPr>
          <w:rFonts w:ascii="宋体" w:hAnsi="宋体" w:cs="宋体"/>
          <w:bCs/>
          <w:sz w:val="24"/>
          <w:szCs w:val="24"/>
        </w:rPr>
      </w:pPr>
      <w:r>
        <w:rPr>
          <w:rFonts w:hint="eastAsia" w:ascii="宋体" w:hAnsi="宋体" w:cs="宋体"/>
          <w:bCs/>
          <w:sz w:val="24"/>
          <w:szCs w:val="24"/>
        </w:rPr>
        <w:t>8.6采购人收到质疑函后，将对质疑的形式和内容进行审查，如质疑函内容、格式不符合规定，采购人将告知质疑人进行补正。</w:t>
      </w:r>
    </w:p>
    <w:p w14:paraId="7D4DB35A">
      <w:pPr>
        <w:tabs>
          <w:tab w:val="left" w:pos="720"/>
        </w:tabs>
        <w:spacing w:line="460" w:lineRule="exact"/>
        <w:ind w:firstLine="480" w:firstLineChars="200"/>
        <w:outlineLvl w:val="2"/>
        <w:rPr>
          <w:rFonts w:ascii="宋体" w:hAnsi="宋体" w:cs="宋体"/>
          <w:bCs/>
          <w:sz w:val="24"/>
          <w:szCs w:val="24"/>
        </w:rPr>
      </w:pPr>
      <w:r>
        <w:rPr>
          <w:rFonts w:hint="eastAsia" w:ascii="宋体" w:hAnsi="宋体" w:cs="宋体"/>
          <w:bCs/>
          <w:sz w:val="24"/>
          <w:szCs w:val="24"/>
        </w:rPr>
        <w:t>8.7质疑人应当在法定质疑期限内进行补正并重新提交质疑函，拒不补正或者在法定期限内未重新提交质疑函的，为无效质疑，采购人有权不予受理。</w:t>
      </w:r>
    </w:p>
    <w:p w14:paraId="1333260A">
      <w:pPr>
        <w:tabs>
          <w:tab w:val="left" w:pos="720"/>
        </w:tabs>
        <w:spacing w:line="460" w:lineRule="exact"/>
        <w:ind w:firstLine="480" w:firstLineChars="200"/>
        <w:outlineLvl w:val="2"/>
        <w:rPr>
          <w:rFonts w:ascii="宋体" w:hAnsi="宋体" w:cs="宋体"/>
          <w:bCs/>
          <w:sz w:val="24"/>
          <w:szCs w:val="24"/>
        </w:rPr>
      </w:pPr>
      <w:r>
        <w:rPr>
          <w:rFonts w:hint="eastAsia" w:ascii="宋体" w:hAnsi="宋体" w:cs="宋体"/>
          <w:bCs/>
          <w:sz w:val="24"/>
          <w:szCs w:val="24"/>
        </w:rPr>
        <w:t>8.8对于内容、格式符合规定的质疑函，采购人将在收到参加</w:t>
      </w:r>
      <w:r>
        <w:rPr>
          <w:rFonts w:hint="eastAsia" w:ascii="宋体" w:hAnsi="宋体" w:cs="宋体"/>
          <w:sz w:val="24"/>
          <w:szCs w:val="24"/>
        </w:rPr>
        <w:t>响应</w:t>
      </w:r>
      <w:r>
        <w:rPr>
          <w:rFonts w:hint="eastAsia" w:ascii="宋体" w:hAnsi="宋体" w:cs="宋体"/>
          <w:bCs/>
          <w:sz w:val="24"/>
          <w:szCs w:val="24"/>
        </w:rPr>
        <w:t>供应商的书面质疑后七个工作日内作出答复，并以书面形式通知质疑供应商和其他相关供应商，答复的内容不涉及商业秘密。</w:t>
      </w:r>
    </w:p>
    <w:p w14:paraId="08BE72AE">
      <w:pPr>
        <w:tabs>
          <w:tab w:val="left" w:pos="720"/>
        </w:tabs>
        <w:spacing w:line="460" w:lineRule="exact"/>
        <w:ind w:firstLine="480" w:firstLineChars="200"/>
        <w:outlineLvl w:val="2"/>
        <w:rPr>
          <w:rFonts w:ascii="宋体" w:hAnsi="宋体" w:cs="宋体"/>
          <w:bCs/>
          <w:sz w:val="24"/>
          <w:szCs w:val="24"/>
        </w:rPr>
      </w:pPr>
      <w:r>
        <w:rPr>
          <w:rFonts w:hint="eastAsia" w:ascii="宋体" w:hAnsi="宋体" w:cs="宋体"/>
          <w:bCs/>
          <w:sz w:val="24"/>
          <w:szCs w:val="24"/>
        </w:rPr>
        <w:t>8.9供应商提出书面质疑必须有理、有据，不得恶意质疑或提交虚假质疑。否则，一经查实，采购人有权依据政府采购的有关规定，报请政府采购监管部门对该供应商进行相应的行政处罚。</w:t>
      </w:r>
    </w:p>
    <w:p w14:paraId="1E326406">
      <w:pPr>
        <w:tabs>
          <w:tab w:val="left" w:pos="720"/>
        </w:tabs>
        <w:spacing w:line="460" w:lineRule="exact"/>
        <w:ind w:firstLine="482" w:firstLineChars="200"/>
        <w:outlineLvl w:val="2"/>
        <w:rPr>
          <w:rFonts w:ascii="宋体" w:hAnsi="宋体" w:cs="宋体"/>
          <w:b/>
          <w:sz w:val="24"/>
          <w:szCs w:val="24"/>
        </w:rPr>
      </w:pPr>
      <w:r>
        <w:rPr>
          <w:rFonts w:hint="eastAsia" w:ascii="宋体" w:hAnsi="宋体" w:cs="宋体"/>
          <w:b/>
          <w:sz w:val="24"/>
          <w:szCs w:val="24"/>
        </w:rPr>
        <w:t>注明：本询价文件要求所有响应供应商应在法定质疑期内一次性提出针对同一采购程序环节的质疑。</w:t>
      </w:r>
    </w:p>
    <w:p w14:paraId="333515DC">
      <w:pPr>
        <w:pStyle w:val="74"/>
        <w:spacing w:line="420" w:lineRule="exact"/>
        <w:ind w:left="0" w:firstLine="0" w:firstLineChars="0"/>
        <w:rPr>
          <w:b/>
          <w:bCs/>
          <w:sz w:val="24"/>
          <w:szCs w:val="24"/>
        </w:rPr>
      </w:pPr>
      <w:r>
        <w:rPr>
          <w:rFonts w:hint="eastAsia"/>
          <w:b/>
          <w:bCs/>
          <w:sz w:val="24"/>
          <w:szCs w:val="24"/>
        </w:rPr>
        <w:t>九、其他</w:t>
      </w:r>
    </w:p>
    <w:p w14:paraId="199DBEBC">
      <w:pPr>
        <w:tabs>
          <w:tab w:val="left" w:pos="720"/>
        </w:tabs>
        <w:spacing w:line="460" w:lineRule="exact"/>
        <w:ind w:firstLine="480" w:firstLineChars="200"/>
        <w:outlineLvl w:val="2"/>
        <w:rPr>
          <w:rFonts w:ascii="宋体" w:hAnsi="宋体" w:cs="宋体"/>
          <w:bCs/>
          <w:sz w:val="24"/>
          <w:szCs w:val="24"/>
        </w:rPr>
      </w:pPr>
      <w:r>
        <w:rPr>
          <w:rFonts w:ascii="宋体" w:hAnsi="宋体" w:cs="宋体"/>
          <w:bCs/>
          <w:sz w:val="24"/>
          <w:szCs w:val="24"/>
        </w:rPr>
        <w:t>评审过程中出现下列情形之一的，评审委员会应当启动异常低价投标(响应)审查程序：①投标(响应)报价低于采购项目预算50%的，即投标(响应)报价&lt;采购项目预算×50%；②投标(响应)报价低于采购项目最高限价45%的，即投标(响应)报价&lt;采购项目最高限价×45%；③评审委员会认定的供应商报价过低、有可能影响产品质量或者不能诚信履约的其他情形。</w:t>
      </w:r>
    </w:p>
    <w:p w14:paraId="790E84BD">
      <w:pPr>
        <w:tabs>
          <w:tab w:val="left" w:pos="720"/>
        </w:tabs>
        <w:spacing w:line="460" w:lineRule="exact"/>
        <w:ind w:firstLine="480" w:firstLineChars="200"/>
        <w:outlineLvl w:val="2"/>
        <w:rPr>
          <w:rFonts w:ascii="宋体" w:hAnsi="宋体" w:cs="宋体"/>
          <w:bCs/>
          <w:sz w:val="24"/>
          <w:szCs w:val="24"/>
        </w:rPr>
      </w:pPr>
      <w:r>
        <w:rPr>
          <w:rFonts w:ascii="宋体" w:hAnsi="宋体" w:cs="宋体"/>
          <w:bCs/>
          <w:sz w:val="24"/>
          <w:szCs w:val="24"/>
        </w:rPr>
        <w:t>启动异常低价投标(响应)审查后，评审委员会应当要求相关供应商在评标现场合理的时间内，提供项目具体成本测算等与报价合理性相关的书面说明及相关证明材料，对投标(响应)价格作出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应当将其作为无效投标(响应)处理。</w:t>
      </w:r>
    </w:p>
    <w:p w14:paraId="762DE9AF">
      <w:pPr>
        <w:pStyle w:val="74"/>
        <w:spacing w:line="420" w:lineRule="exact"/>
        <w:ind w:left="0" w:firstLine="0" w:firstLineChars="0"/>
        <w:rPr>
          <w:b/>
          <w:bCs/>
          <w:sz w:val="24"/>
          <w:szCs w:val="24"/>
        </w:rPr>
      </w:pPr>
      <w:r>
        <w:rPr>
          <w:rFonts w:hint="eastAsia"/>
          <w:b/>
          <w:bCs/>
          <w:sz w:val="24"/>
          <w:szCs w:val="24"/>
        </w:rPr>
        <w:t>十、未尽事宜由评标委员会决定。</w:t>
      </w:r>
    </w:p>
    <w:p w14:paraId="5A052462">
      <w:pPr>
        <w:pStyle w:val="74"/>
        <w:spacing w:line="420" w:lineRule="exact"/>
        <w:ind w:left="0" w:firstLine="0" w:firstLineChars="0"/>
        <w:rPr>
          <w:b/>
          <w:bCs/>
          <w:sz w:val="24"/>
          <w:szCs w:val="24"/>
        </w:rPr>
      </w:pPr>
    </w:p>
    <w:p w14:paraId="62F7A733">
      <w:pPr>
        <w:snapToGrid w:val="0"/>
        <w:spacing w:line="360" w:lineRule="exact"/>
        <w:jc w:val="center"/>
        <w:rPr>
          <w:rFonts w:ascii="宋体" w:hAnsi="宋体" w:cs="宋体"/>
          <w:b/>
          <w:sz w:val="32"/>
          <w:szCs w:val="32"/>
        </w:rPr>
      </w:pPr>
      <w:r>
        <w:rPr>
          <w:rFonts w:hint="eastAsia" w:ascii="宋体" w:hAnsi="宋体" w:cs="宋体"/>
          <w:b/>
          <w:sz w:val="32"/>
          <w:szCs w:val="32"/>
        </w:rPr>
        <w:br w:type="page"/>
      </w:r>
      <w:r>
        <w:rPr>
          <w:rFonts w:hint="eastAsia" w:ascii="宋体" w:hAnsi="宋体" w:cs="宋体"/>
          <w:b/>
          <w:sz w:val="32"/>
          <w:szCs w:val="32"/>
        </w:rPr>
        <w:t>第三部分  项目需求</w:t>
      </w:r>
    </w:p>
    <w:p w14:paraId="0CAFA3D0">
      <w:pPr>
        <w:snapToGrid w:val="0"/>
        <w:spacing w:line="480" w:lineRule="exact"/>
        <w:ind w:firstLine="420" w:firstLineChars="200"/>
        <w:rPr>
          <w:rFonts w:ascii="宋体" w:hAnsi="宋体" w:cs="宋体"/>
          <w:szCs w:val="21"/>
        </w:rPr>
      </w:pPr>
      <w:r>
        <w:rPr>
          <w:rFonts w:hint="eastAsia" w:ascii="宋体" w:hAnsi="宋体" w:cs="宋体"/>
          <w:szCs w:val="21"/>
        </w:rPr>
        <w:t>投标人在制作投标文件时仔细研究项目需求说明。项目需求包括技术要求和商务要求:技术要求是指对采购标的功能和质量要求，包括性能、材料、结构、外观、安全，或者服务内容和标准等;商务要求是指取得采购标的的时间、地点、财务和服务要求，包括交付（实施）的时间（期限）和地点（范围），付款条件（进度和方法），包装和运输，售后服务，保险等。</w:t>
      </w:r>
    </w:p>
    <w:p w14:paraId="217C5030">
      <w:pPr>
        <w:snapToGrid w:val="0"/>
        <w:spacing w:line="480" w:lineRule="exact"/>
        <w:ind w:firstLine="420" w:firstLineChars="200"/>
        <w:rPr>
          <w:rFonts w:ascii="宋体" w:hAnsi="宋体" w:cs="宋体"/>
          <w:szCs w:val="21"/>
        </w:rPr>
      </w:pPr>
      <w:r>
        <w:rPr>
          <w:rFonts w:hint="eastAsia" w:ascii="宋体" w:hAnsi="宋体" w:cs="宋体"/>
          <w:szCs w:val="21"/>
        </w:rPr>
        <w:t>请投标人在制作投标文件时仔细研究项目需求说明。投标人不能简单照搬照抄采购人项目需求说明中的技术、商务要求，必须作实事求是的响应。如照搬照抄项目需求说明中的技术、商务要求的，中标后供应商在同采购人签订合同和履约环节中不得提出异议，一切后果和损失由中标供应商承担。如投标人提供的货物和服务同采购人提出的项目需求说明中的技术、商务要求不同的，必须在《商务部分正负偏离表》和《技术部分正负偏离表》上明示，如不明示的视同完全响应。本项目技术要求不接受负偏离，供应商未在投标资料中提供《商务部分正负偏离表》和《技术部分正负偏离表》的，视为未实质性响应谈判文件要求，视为无效响应。</w:t>
      </w:r>
    </w:p>
    <w:p w14:paraId="3B68CFE8">
      <w:pPr>
        <w:snapToGrid w:val="0"/>
        <w:spacing w:line="480" w:lineRule="exact"/>
        <w:ind w:firstLine="422" w:firstLineChars="200"/>
        <w:rPr>
          <w:rFonts w:ascii="宋体" w:hAnsi="宋体" w:cs="宋体"/>
          <w:b/>
          <w:szCs w:val="21"/>
        </w:rPr>
      </w:pPr>
      <w:r>
        <w:rPr>
          <w:rFonts w:hint="eastAsia" w:ascii="宋体" w:hAnsi="宋体" w:cs="宋体"/>
          <w:b/>
          <w:szCs w:val="21"/>
        </w:rPr>
        <w:t>（一）采购标的需实现的功能或者目标, 以及为落实政府采购政策需满足的要求</w:t>
      </w:r>
    </w:p>
    <w:p w14:paraId="66346AEC">
      <w:pPr>
        <w:snapToGrid w:val="0"/>
        <w:spacing w:line="480" w:lineRule="exact"/>
        <w:ind w:firstLine="420" w:firstLineChars="200"/>
        <w:rPr>
          <w:rFonts w:hint="eastAsia" w:ascii="宋体" w:hAnsi="宋体" w:eastAsia="宋体" w:cs="宋体"/>
          <w:szCs w:val="21"/>
          <w:lang w:eastAsia="zh-CN"/>
        </w:rPr>
      </w:pPr>
      <w:r>
        <w:rPr>
          <w:rFonts w:hint="eastAsia" w:ascii="宋体" w:hAnsi="宋体" w:cs="宋体"/>
          <w:szCs w:val="21"/>
        </w:rPr>
        <w:t>本次为南通苏通长江生态文化园采购一批救生圈固定存放柜</w:t>
      </w:r>
      <w:r>
        <w:rPr>
          <w:rFonts w:hint="eastAsia" w:ascii="宋体" w:hAnsi="宋体" w:cs="宋体"/>
          <w:szCs w:val="21"/>
          <w:lang w:eastAsia="zh-CN"/>
        </w:rPr>
        <w:t>。</w:t>
      </w:r>
    </w:p>
    <w:p w14:paraId="7ED21B8B">
      <w:pPr>
        <w:snapToGrid w:val="0"/>
        <w:spacing w:line="480" w:lineRule="exact"/>
        <w:ind w:firstLine="422" w:firstLineChars="200"/>
        <w:rPr>
          <w:rFonts w:ascii="宋体" w:hAnsi="宋体" w:cs="宋体"/>
          <w:b/>
          <w:szCs w:val="21"/>
        </w:rPr>
      </w:pPr>
      <w:r>
        <w:rPr>
          <w:rFonts w:hint="eastAsia" w:ascii="宋体" w:hAnsi="宋体" w:cs="宋体"/>
          <w:b/>
          <w:szCs w:val="21"/>
        </w:rPr>
        <w:t>（二）采购标的需执行的国家相关标准、行业标准、地方标准或者其他标准、规范</w:t>
      </w:r>
    </w:p>
    <w:p w14:paraId="60E59A84">
      <w:pPr>
        <w:snapToGrid w:val="0"/>
        <w:spacing w:line="480" w:lineRule="exact"/>
        <w:ind w:firstLine="420" w:firstLineChars="200"/>
        <w:rPr>
          <w:rFonts w:ascii="宋体" w:hAnsi="宋体" w:cs="宋体"/>
          <w:szCs w:val="21"/>
        </w:rPr>
      </w:pPr>
      <w:r>
        <w:rPr>
          <w:rFonts w:hint="eastAsia" w:ascii="宋体" w:hAnsi="宋体" w:cs="宋体"/>
          <w:szCs w:val="21"/>
        </w:rPr>
        <w:t>采购标的技术标准按国家标准执行，无国家标准的，按行业标准执行，无国家和行业标准的，按企业标准执行；但在招标文件中有特别要求的，按招标文件中规定的要求执行，并且符合相关法律、法规规定的要求。</w:t>
      </w:r>
    </w:p>
    <w:p w14:paraId="7F838135">
      <w:pPr>
        <w:numPr>
          <w:ilvl w:val="0"/>
          <w:numId w:val="3"/>
        </w:numPr>
        <w:snapToGrid w:val="0"/>
        <w:spacing w:line="480" w:lineRule="exact"/>
        <w:ind w:firstLine="422" w:firstLineChars="200"/>
        <w:rPr>
          <w:rFonts w:ascii="宋体" w:hAnsi="宋体" w:cs="宋体"/>
          <w:b/>
          <w:szCs w:val="21"/>
        </w:rPr>
      </w:pPr>
      <w:r>
        <w:rPr>
          <w:rFonts w:hint="eastAsia" w:ascii="宋体" w:hAnsi="宋体" w:cs="宋体"/>
          <w:b/>
          <w:szCs w:val="21"/>
        </w:rPr>
        <w:t>采购标的需满足的质量、安全、技术规格、物理特性等要求</w:t>
      </w:r>
    </w:p>
    <w:tbl>
      <w:tblPr>
        <w:tblStyle w:val="35"/>
        <w:tblW w:w="8217" w:type="dxa"/>
        <w:jc w:val="center"/>
        <w:tblLayout w:type="fixed"/>
        <w:tblCellMar>
          <w:top w:w="0" w:type="dxa"/>
          <w:left w:w="108" w:type="dxa"/>
          <w:bottom w:w="0" w:type="dxa"/>
          <w:right w:w="108" w:type="dxa"/>
        </w:tblCellMar>
      </w:tblPr>
      <w:tblGrid>
        <w:gridCol w:w="842"/>
        <w:gridCol w:w="3791"/>
        <w:gridCol w:w="3584"/>
      </w:tblGrid>
      <w:tr w14:paraId="0241A441">
        <w:tblPrEx>
          <w:tblCellMar>
            <w:top w:w="0" w:type="dxa"/>
            <w:left w:w="108" w:type="dxa"/>
            <w:bottom w:w="0" w:type="dxa"/>
            <w:right w:w="108" w:type="dxa"/>
          </w:tblCellMar>
        </w:tblPrEx>
        <w:trPr>
          <w:trHeight w:val="557" w:hRule="atLeast"/>
          <w:jc w:val="center"/>
        </w:trPr>
        <w:tc>
          <w:tcPr>
            <w:tcW w:w="842" w:type="dxa"/>
            <w:tcBorders>
              <w:top w:val="single" w:color="000000" w:sz="4" w:space="0"/>
              <w:left w:val="single" w:color="000000" w:sz="4" w:space="0"/>
              <w:bottom w:val="single" w:color="000000" w:sz="4" w:space="0"/>
              <w:right w:val="single" w:color="000000" w:sz="4" w:space="0"/>
            </w:tcBorders>
            <w:noWrap/>
            <w:vAlign w:val="center"/>
          </w:tcPr>
          <w:p w14:paraId="7C542CBA">
            <w:pPr>
              <w:keepNext/>
              <w:keepLines/>
              <w:spacing w:line="300" w:lineRule="exact"/>
              <w:jc w:val="center"/>
              <w:outlineLvl w:val="0"/>
              <w:rPr>
                <w:rFonts w:ascii="宋体" w:hAnsi="宋体" w:cs="宋体"/>
                <w:b/>
                <w:color w:val="000000"/>
                <w:kern w:val="0"/>
                <w:szCs w:val="21"/>
              </w:rPr>
            </w:pPr>
            <w:r>
              <w:rPr>
                <w:rFonts w:hint="eastAsia" w:ascii="宋体" w:hAnsi="宋体" w:cs="宋体"/>
                <w:b/>
                <w:color w:val="000000"/>
                <w:kern w:val="0"/>
                <w:szCs w:val="21"/>
              </w:rPr>
              <w:t>产品名称</w:t>
            </w:r>
          </w:p>
        </w:tc>
        <w:tc>
          <w:tcPr>
            <w:tcW w:w="3791" w:type="dxa"/>
            <w:tcBorders>
              <w:top w:val="single" w:color="000000" w:sz="4" w:space="0"/>
              <w:left w:val="nil"/>
              <w:bottom w:val="single" w:color="000000" w:sz="4" w:space="0"/>
              <w:right w:val="single" w:color="000000" w:sz="4" w:space="0"/>
            </w:tcBorders>
            <w:vAlign w:val="center"/>
          </w:tcPr>
          <w:p w14:paraId="375CE58D">
            <w:pPr>
              <w:spacing w:line="320" w:lineRule="exact"/>
              <w:jc w:val="center"/>
              <w:rPr>
                <w:rFonts w:ascii="宋体" w:hAnsi="宋体" w:cs="宋体"/>
                <w:b/>
                <w:bCs/>
                <w:color w:val="000000"/>
                <w:kern w:val="0"/>
                <w:szCs w:val="21"/>
              </w:rPr>
            </w:pPr>
            <w:r>
              <w:rPr>
                <w:rFonts w:hint="eastAsia" w:ascii="宋体" w:hAnsi="宋体" w:cs="宋体"/>
                <w:b/>
                <w:bCs/>
                <w:color w:val="000000"/>
                <w:kern w:val="0"/>
                <w:szCs w:val="21"/>
              </w:rPr>
              <w:t>产品参数</w:t>
            </w:r>
          </w:p>
        </w:tc>
        <w:tc>
          <w:tcPr>
            <w:tcW w:w="3584" w:type="dxa"/>
            <w:tcBorders>
              <w:top w:val="single" w:color="000000" w:sz="4" w:space="0"/>
              <w:left w:val="nil"/>
              <w:bottom w:val="single" w:color="000000" w:sz="4" w:space="0"/>
              <w:right w:val="single" w:color="000000" w:sz="4" w:space="0"/>
            </w:tcBorders>
            <w:noWrap/>
            <w:vAlign w:val="center"/>
          </w:tcPr>
          <w:p w14:paraId="19FA69C4">
            <w:pPr>
              <w:widowControl/>
              <w:spacing w:line="300" w:lineRule="exact"/>
              <w:jc w:val="center"/>
              <w:rPr>
                <w:rFonts w:ascii="宋体" w:hAnsi="宋体" w:cs="宋体"/>
                <w:b/>
                <w:color w:val="000000"/>
                <w:kern w:val="0"/>
                <w:szCs w:val="21"/>
              </w:rPr>
            </w:pPr>
            <w:r>
              <w:rPr>
                <w:rFonts w:hint="eastAsia" w:ascii="宋体" w:hAnsi="宋体" w:cs="宋体"/>
                <w:b/>
                <w:color w:val="000000"/>
                <w:kern w:val="0"/>
                <w:szCs w:val="21"/>
              </w:rPr>
              <w:t>参考图片</w:t>
            </w:r>
          </w:p>
        </w:tc>
      </w:tr>
      <w:tr w14:paraId="226B314D">
        <w:tblPrEx>
          <w:tblCellMar>
            <w:top w:w="0" w:type="dxa"/>
            <w:left w:w="108" w:type="dxa"/>
            <w:bottom w:w="0" w:type="dxa"/>
            <w:right w:w="108" w:type="dxa"/>
          </w:tblCellMar>
        </w:tblPrEx>
        <w:trPr>
          <w:trHeight w:val="5911" w:hRule="exact"/>
          <w:jc w:val="center"/>
        </w:trPr>
        <w:tc>
          <w:tcPr>
            <w:tcW w:w="842" w:type="dxa"/>
            <w:tcBorders>
              <w:top w:val="single" w:color="000000" w:sz="4" w:space="0"/>
              <w:left w:val="single" w:color="000000" w:sz="4" w:space="0"/>
              <w:bottom w:val="single" w:color="000000" w:sz="4" w:space="0"/>
              <w:right w:val="single" w:color="000000" w:sz="4" w:space="0"/>
            </w:tcBorders>
            <w:noWrap/>
            <w:vAlign w:val="center"/>
          </w:tcPr>
          <w:p w14:paraId="5898E317">
            <w:pPr>
              <w:keepNext/>
              <w:keepLines/>
              <w:spacing w:line="300" w:lineRule="exact"/>
              <w:jc w:val="left"/>
              <w:outlineLvl w:val="0"/>
              <w:rPr>
                <w:rFonts w:ascii="宋体" w:hAnsi="宋体" w:cs="宋体"/>
                <w:color w:val="000000"/>
                <w:kern w:val="0"/>
                <w:szCs w:val="21"/>
              </w:rPr>
            </w:pPr>
            <w:r>
              <w:rPr>
                <w:rFonts w:hint="eastAsia" w:ascii="宋体" w:hAnsi="宋体" w:cs="宋体"/>
                <w:color w:val="000000"/>
                <w:kern w:val="0"/>
                <w:szCs w:val="21"/>
              </w:rPr>
              <w:t>救生圈固定存放柜</w:t>
            </w:r>
          </w:p>
        </w:tc>
        <w:tc>
          <w:tcPr>
            <w:tcW w:w="3791" w:type="dxa"/>
            <w:tcBorders>
              <w:top w:val="single" w:color="000000" w:sz="4" w:space="0"/>
              <w:left w:val="nil"/>
              <w:bottom w:val="single" w:color="000000" w:sz="4" w:space="0"/>
              <w:right w:val="single" w:color="000000" w:sz="4" w:space="0"/>
            </w:tcBorders>
            <w:vAlign w:val="center"/>
          </w:tcPr>
          <w:p w14:paraId="594F895E">
            <w:pPr>
              <w:keepNext/>
              <w:keepLines/>
              <w:spacing w:line="300" w:lineRule="exact"/>
              <w:jc w:val="left"/>
              <w:outlineLvl w:val="0"/>
              <w:rPr>
                <w:rFonts w:ascii="宋体" w:hAnsi="宋体" w:cs="宋体"/>
                <w:szCs w:val="21"/>
              </w:rPr>
            </w:pPr>
            <w:r>
              <w:rPr>
                <w:rFonts w:hint="eastAsia" w:ascii="宋体" w:hAnsi="宋体" w:cs="宋体"/>
                <w:szCs w:val="21"/>
              </w:rPr>
              <w:t>1、产品尺寸：</w:t>
            </w:r>
            <w:r>
              <w:rPr>
                <w:rFonts w:hint="eastAsia" w:ascii="宋体" w:hAnsi="宋体" w:cs="宋体"/>
                <w:color w:val="000000"/>
                <w:kern w:val="0"/>
                <w:szCs w:val="21"/>
              </w:rPr>
              <w:t>救生圈固定存放柜</w:t>
            </w:r>
            <w:r>
              <w:rPr>
                <w:rFonts w:hint="eastAsia" w:ascii="宋体" w:hAnsi="宋体" w:cs="宋体"/>
                <w:szCs w:val="21"/>
              </w:rPr>
              <w:t>高度</w:t>
            </w:r>
            <w:r>
              <w:rPr>
                <w:rFonts w:hint="eastAsia" w:ascii="宋体" w:hAnsi="宋体" w:cs="宋体"/>
                <w:szCs w:val="21"/>
                <w:lang w:val="en-US" w:eastAsia="zh-CN"/>
              </w:rPr>
              <w:t>960mm</w:t>
            </w:r>
            <w:r>
              <w:rPr>
                <w:rFonts w:hint="eastAsia" w:ascii="宋体" w:hAnsi="宋体" w:cs="宋体"/>
                <w:szCs w:val="21"/>
              </w:rPr>
              <w:t>，宽度</w:t>
            </w:r>
            <w:r>
              <w:rPr>
                <w:rFonts w:hint="eastAsia" w:ascii="宋体" w:hAnsi="宋体" w:cs="宋体"/>
                <w:szCs w:val="21"/>
                <w:lang w:val="en-US" w:eastAsia="zh-CN"/>
              </w:rPr>
              <w:t>300mm</w:t>
            </w:r>
            <w:r>
              <w:rPr>
                <w:rFonts w:hint="eastAsia" w:ascii="宋体" w:hAnsi="宋体" w:cs="宋体"/>
                <w:szCs w:val="21"/>
              </w:rPr>
              <w:t>，侧厚16</w:t>
            </w:r>
            <w:r>
              <w:rPr>
                <w:rFonts w:hint="eastAsia" w:ascii="宋体" w:hAnsi="宋体" w:cs="宋体"/>
                <w:szCs w:val="21"/>
                <w:lang w:val="en-US" w:eastAsia="zh-CN"/>
              </w:rPr>
              <w:t>0mm</w:t>
            </w:r>
            <w:r>
              <w:rPr>
                <w:rFonts w:hint="eastAsia" w:ascii="宋体" w:hAnsi="宋体" w:cs="宋体"/>
                <w:szCs w:val="21"/>
              </w:rPr>
              <w:t>。</w:t>
            </w:r>
          </w:p>
          <w:p w14:paraId="4502D66D">
            <w:pPr>
              <w:keepNext/>
              <w:keepLines/>
              <w:spacing w:line="300" w:lineRule="exact"/>
              <w:jc w:val="left"/>
              <w:outlineLvl w:val="0"/>
              <w:rPr>
                <w:rFonts w:ascii="宋体" w:hAnsi="宋体" w:cs="宋体"/>
                <w:szCs w:val="21"/>
              </w:rPr>
            </w:pPr>
            <w:r>
              <w:rPr>
                <w:rFonts w:hint="eastAsia" w:ascii="宋体" w:hAnsi="宋体" w:cs="宋体"/>
                <w:szCs w:val="21"/>
              </w:rPr>
              <w:t>2、主体材质：镀锌板</w:t>
            </w:r>
            <w:r>
              <w:rPr>
                <w:rFonts w:hint="eastAsia" w:ascii="宋体" w:hAnsi="宋体" w:cs="宋体"/>
                <w:szCs w:val="21"/>
                <w:lang w:eastAsia="zh-CN"/>
              </w:rPr>
              <w:t>，</w:t>
            </w:r>
            <w:r>
              <w:rPr>
                <w:rFonts w:hint="eastAsia" w:ascii="宋体" w:hAnsi="宋体" w:cs="宋体"/>
                <w:szCs w:val="21"/>
              </w:rPr>
              <w:t>焊缝饱满光滑。焊接时要求焊缝高度不能小于母材（焊件）的厚度。不同厚度的母材（焊件）焊接时，焊缝高度不能小于最薄母材（焊件）厚度。</w:t>
            </w:r>
          </w:p>
          <w:p w14:paraId="22AB1BEB">
            <w:pPr>
              <w:keepNext/>
              <w:keepLines/>
              <w:spacing w:line="300" w:lineRule="exact"/>
              <w:jc w:val="left"/>
              <w:outlineLvl w:val="0"/>
              <w:rPr>
                <w:rFonts w:ascii="宋体" w:hAnsi="宋体" w:cs="宋体"/>
                <w:szCs w:val="21"/>
              </w:rPr>
            </w:pPr>
            <w:r>
              <w:rPr>
                <w:rFonts w:hint="eastAsia" w:ascii="宋体" w:hAnsi="宋体" w:cs="宋体"/>
                <w:szCs w:val="21"/>
              </w:rPr>
              <w:t>3、</w:t>
            </w:r>
            <w:r>
              <w:rPr>
                <w:rFonts w:hint="eastAsia" w:ascii="宋体" w:hAnsi="宋体" w:cs="宋体"/>
                <w:szCs w:val="21"/>
                <w:lang w:val="en-US" w:eastAsia="zh-CN"/>
              </w:rPr>
              <w:t>救生圈、救生绳</w:t>
            </w:r>
            <w:r>
              <w:rPr>
                <w:rFonts w:hint="eastAsia" w:ascii="宋体" w:hAnsi="宋体" w:cs="宋体"/>
                <w:szCs w:val="21"/>
              </w:rPr>
              <w:t>规格：救生圈</w:t>
            </w:r>
            <w:r>
              <w:rPr>
                <w:rFonts w:hint="eastAsia" w:ascii="宋体" w:hAnsi="宋体" w:cs="宋体"/>
                <w:szCs w:val="21"/>
                <w:lang w:val="en-US" w:eastAsia="zh-CN"/>
              </w:rPr>
              <w:t>为</w:t>
            </w:r>
            <w:r>
              <w:rPr>
                <w:rFonts w:hint="eastAsia" w:ascii="宋体" w:hAnsi="宋体" w:cs="宋体"/>
                <w:szCs w:val="21"/>
              </w:rPr>
              <w:t>国标防爆防晒2.5KG成人救生圈，</w:t>
            </w:r>
            <w:r>
              <w:rPr>
                <w:rFonts w:hint="eastAsia" w:ascii="宋体" w:hAnsi="宋体" w:cs="宋体"/>
                <w:szCs w:val="21"/>
                <w:lang w:val="en-US" w:eastAsia="zh-CN"/>
              </w:rPr>
              <w:t>救生绳</w:t>
            </w:r>
            <w:r>
              <w:rPr>
                <w:rFonts w:hint="eastAsia" w:ascii="宋体" w:hAnsi="宋体" w:cs="宋体"/>
                <w:szCs w:val="21"/>
              </w:rPr>
              <w:t>长度</w:t>
            </w:r>
            <w:r>
              <w:rPr>
                <w:rFonts w:hint="eastAsia" w:ascii="宋体" w:hAnsi="宋体" w:cs="宋体"/>
                <w:szCs w:val="21"/>
                <w:lang w:val="en-US" w:eastAsia="zh-CN"/>
              </w:rPr>
              <w:t>为</w:t>
            </w:r>
            <w:r>
              <w:rPr>
                <w:rFonts w:hint="eastAsia" w:ascii="宋体" w:hAnsi="宋体" w:cs="宋体"/>
                <w:szCs w:val="21"/>
              </w:rPr>
              <w:t>常规5米。</w:t>
            </w:r>
          </w:p>
          <w:p w14:paraId="2C867E21">
            <w:pPr>
              <w:keepNext/>
              <w:keepLines/>
              <w:spacing w:line="300" w:lineRule="exact"/>
              <w:jc w:val="left"/>
              <w:outlineLvl w:val="0"/>
              <w:rPr>
                <w:rFonts w:ascii="黑体" w:hAnsi="黑体" w:eastAsia="黑体" w:cs="宋体"/>
                <w:b/>
                <w:szCs w:val="21"/>
              </w:rPr>
            </w:pPr>
            <w:r>
              <w:rPr>
                <w:rFonts w:hint="eastAsia" w:ascii="宋体" w:hAnsi="宋体" w:cs="宋体"/>
                <w:szCs w:val="21"/>
                <w:lang w:val="en-US" w:eastAsia="zh-CN"/>
              </w:rPr>
              <w:t>4</w:t>
            </w:r>
            <w:r>
              <w:rPr>
                <w:rFonts w:hint="eastAsia" w:ascii="宋体" w:hAnsi="宋体" w:cs="宋体"/>
                <w:szCs w:val="21"/>
              </w:rPr>
              <w:t>、警示字</w:t>
            </w:r>
            <w:r>
              <w:rPr>
                <w:rFonts w:hint="eastAsia" w:ascii="宋体" w:hAnsi="宋体" w:cs="宋体"/>
                <w:szCs w:val="21"/>
                <w:lang w:val="en-US" w:eastAsia="zh-CN"/>
              </w:rPr>
              <w:t>及使用说明标注</w:t>
            </w:r>
            <w:r>
              <w:rPr>
                <w:rFonts w:hint="eastAsia" w:ascii="宋体" w:hAnsi="宋体" w:cs="宋体"/>
                <w:szCs w:val="21"/>
              </w:rPr>
              <w:t>：</w:t>
            </w:r>
            <w:r>
              <w:rPr>
                <w:rFonts w:hint="eastAsia" w:ascii="宋体" w:hAnsi="宋体" w:cs="宋体"/>
                <w:color w:val="000000"/>
                <w:kern w:val="0"/>
                <w:szCs w:val="21"/>
              </w:rPr>
              <w:t>救生圈固定存放柜</w:t>
            </w:r>
            <w:r>
              <w:rPr>
                <w:rFonts w:hint="eastAsia" w:ascii="宋体" w:hAnsi="宋体" w:cs="宋体"/>
                <w:color w:val="000000"/>
                <w:kern w:val="0"/>
                <w:szCs w:val="21"/>
                <w:lang w:val="en-US" w:eastAsia="zh-CN"/>
              </w:rPr>
              <w:t>外侧</w:t>
            </w:r>
            <w:r>
              <w:rPr>
                <w:rFonts w:hint="eastAsia" w:ascii="宋体" w:hAnsi="宋体" w:cs="宋体"/>
                <w:szCs w:val="21"/>
              </w:rPr>
              <w:t>，</w:t>
            </w:r>
            <w:r>
              <w:rPr>
                <w:rFonts w:hint="eastAsia" w:ascii="宋体" w:hAnsi="宋体" w:cs="宋体"/>
                <w:szCs w:val="21"/>
                <w:lang w:val="en-US" w:eastAsia="zh-CN"/>
              </w:rPr>
              <w:t>应标注当心落水文字及图片，以及使用示意图。</w:t>
            </w:r>
          </w:p>
          <w:p w14:paraId="4E6AF17C">
            <w:pPr>
              <w:keepNext/>
              <w:keepLines/>
              <w:spacing w:line="300" w:lineRule="exact"/>
              <w:jc w:val="left"/>
              <w:outlineLvl w:val="0"/>
              <w:rPr>
                <w:rFonts w:ascii="宋体" w:hAnsi="宋体" w:cs="宋体"/>
                <w:szCs w:val="21"/>
                <w:highlight w:val="yellow"/>
              </w:rPr>
            </w:pPr>
            <w:r>
              <w:rPr>
                <w:rFonts w:hint="eastAsia" w:ascii="宋体" w:hAnsi="宋体" w:cs="宋体"/>
                <w:szCs w:val="21"/>
                <w:lang w:val="en-US" w:eastAsia="zh-CN"/>
              </w:rPr>
              <w:t>5</w:t>
            </w:r>
            <w:r>
              <w:rPr>
                <w:rFonts w:hint="eastAsia" w:ascii="宋体" w:hAnsi="宋体" w:cs="宋体"/>
                <w:szCs w:val="21"/>
              </w:rPr>
              <w:t>、颜色：</w:t>
            </w:r>
            <w:r>
              <w:rPr>
                <w:rFonts w:hint="eastAsia" w:ascii="宋体" w:hAnsi="宋体" w:cs="宋体"/>
                <w:szCs w:val="21"/>
                <w:lang w:val="en-US" w:eastAsia="zh-CN"/>
              </w:rPr>
              <w:t>救生圈存放柜外侧烤漆，</w:t>
            </w:r>
            <w:r>
              <w:rPr>
                <w:rFonts w:hint="eastAsia" w:ascii="宋体" w:hAnsi="宋体" w:cs="宋体"/>
                <w:szCs w:val="21"/>
              </w:rPr>
              <w:t>漆膜表面光滑平整，无塌陷、无暗坑裂缝、无流坠、无明显喷涂的大点，外表没有或者少数的小颗粒。光泽均匀一致，手感光滑。</w:t>
            </w:r>
          </w:p>
        </w:tc>
        <w:tc>
          <w:tcPr>
            <w:tcW w:w="3584" w:type="dxa"/>
            <w:tcBorders>
              <w:top w:val="single" w:color="000000" w:sz="4" w:space="0"/>
              <w:left w:val="nil"/>
              <w:bottom w:val="single" w:color="000000" w:sz="4" w:space="0"/>
              <w:right w:val="single" w:color="000000" w:sz="4" w:space="0"/>
            </w:tcBorders>
            <w:noWrap/>
            <w:vAlign w:val="center"/>
          </w:tcPr>
          <w:p w14:paraId="26194A85">
            <w:pPr>
              <w:widowControl/>
              <w:tabs>
                <w:tab w:val="left" w:pos="2330"/>
              </w:tabs>
              <w:spacing w:line="240" w:lineRule="auto"/>
              <w:rPr>
                <w:rFonts w:hint="eastAsia" w:ascii="宋体" w:hAnsi="宋体" w:eastAsia="宋体" w:cs="宋体"/>
                <w:color w:val="000000"/>
                <w:kern w:val="0"/>
                <w:szCs w:val="21"/>
                <w:highlight w:val="yellow"/>
                <w:lang w:eastAsia="zh-CN"/>
              </w:rPr>
            </w:pPr>
            <w:r>
              <w:rPr>
                <w:rFonts w:hint="eastAsia" w:ascii="宋体" w:hAnsi="宋体" w:eastAsia="宋体" w:cs="宋体"/>
                <w:color w:val="000000"/>
                <w:kern w:val="0"/>
                <w:szCs w:val="21"/>
                <w:highlight w:val="yellow"/>
                <w:lang w:eastAsia="zh-CN"/>
              </w:rPr>
              <w:drawing>
                <wp:inline distT="0" distB="0" distL="114300" distR="114300">
                  <wp:extent cx="2132965" cy="2018030"/>
                  <wp:effectExtent l="0" t="0" r="635" b="1270"/>
                  <wp:docPr id="9" name="图片 9" descr="409b8f6016b9a89f5b695702d011215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09b8f6016b9a89f5b695702d011215c"/>
                          <pic:cNvPicPr>
                            <a:picLocks noChangeAspect="1"/>
                          </pic:cNvPicPr>
                        </pic:nvPicPr>
                        <pic:blipFill>
                          <a:blip r:embed="rId17"/>
                          <a:stretch>
                            <a:fillRect/>
                          </a:stretch>
                        </pic:blipFill>
                        <pic:spPr>
                          <a:xfrm>
                            <a:off x="0" y="0"/>
                            <a:ext cx="2132965" cy="2018030"/>
                          </a:xfrm>
                          <a:prstGeom prst="rect">
                            <a:avLst/>
                          </a:prstGeom>
                        </pic:spPr>
                      </pic:pic>
                    </a:graphicData>
                  </a:graphic>
                </wp:inline>
              </w:drawing>
            </w:r>
          </w:p>
        </w:tc>
      </w:tr>
    </w:tbl>
    <w:p w14:paraId="58281812">
      <w:pPr>
        <w:spacing w:line="360" w:lineRule="auto"/>
        <w:ind w:firstLine="420" w:firstLineChars="200"/>
        <w:rPr>
          <w:rFonts w:ascii="宋体" w:hAnsi="宋体" w:cs="宋体"/>
          <w:szCs w:val="24"/>
        </w:rPr>
      </w:pPr>
      <w:r>
        <w:rPr>
          <w:rFonts w:hint="eastAsia" w:ascii="宋体" w:hAnsi="宋体" w:cs="宋体"/>
          <w:szCs w:val="24"/>
        </w:rPr>
        <w:t>注明：以上产品图片供参考，供应商报价应包含产品价格、税费、成品保护、运输到指定位置及卸货的全过程全部费用。</w:t>
      </w:r>
    </w:p>
    <w:p w14:paraId="0EB99314">
      <w:pPr>
        <w:spacing w:after="120"/>
        <w:ind w:firstLine="422" w:firstLineChars="200"/>
        <w:rPr>
          <w:rFonts w:ascii="宋体" w:hAnsi="宋体" w:cs="宋体"/>
          <w:b/>
          <w:szCs w:val="21"/>
        </w:rPr>
      </w:pPr>
      <w:r>
        <w:rPr>
          <w:rFonts w:hint="eastAsia" w:ascii="宋体" w:hAnsi="宋体" w:cs="宋体"/>
          <w:b/>
          <w:szCs w:val="21"/>
        </w:rPr>
        <w:t>（四）采购标的数量、采购项目交付或者实施的时间和地点</w:t>
      </w:r>
    </w:p>
    <w:p w14:paraId="3FC72386">
      <w:pPr>
        <w:snapToGrid w:val="0"/>
        <w:spacing w:line="480" w:lineRule="exact"/>
        <w:ind w:firstLine="420" w:firstLineChars="200"/>
        <w:rPr>
          <w:rFonts w:ascii="宋体" w:hAnsi="宋体" w:cs="宋体"/>
          <w:szCs w:val="21"/>
        </w:rPr>
      </w:pPr>
      <w:r>
        <w:rPr>
          <w:rFonts w:hint="eastAsia" w:ascii="宋体" w:hAnsi="宋体" w:cs="宋体"/>
          <w:szCs w:val="21"/>
        </w:rPr>
        <w:t>1、采购标的数量：</w:t>
      </w:r>
      <w:r>
        <w:rPr>
          <w:rFonts w:hint="eastAsia" w:ascii="宋体" w:hAnsi="宋体" w:cs="宋体"/>
          <w:color w:val="000000"/>
          <w:kern w:val="0"/>
          <w:szCs w:val="21"/>
        </w:rPr>
        <w:t>救生圈固定存放柜（含救生圈、救生绳）</w:t>
      </w:r>
      <w:r>
        <w:rPr>
          <w:rFonts w:hint="eastAsia" w:ascii="宋体" w:hAnsi="宋体" w:cs="宋体"/>
          <w:szCs w:val="21"/>
        </w:rPr>
        <w:t>20</w:t>
      </w:r>
      <w:r>
        <w:rPr>
          <w:rFonts w:hint="eastAsia" w:ascii="宋体" w:hAnsi="宋体" w:cs="宋体"/>
          <w:szCs w:val="21"/>
          <w:lang w:val="en-US" w:eastAsia="zh-CN"/>
        </w:rPr>
        <w:t>个</w:t>
      </w:r>
      <w:r>
        <w:rPr>
          <w:rFonts w:hint="eastAsia" w:ascii="宋体" w:hAnsi="宋体" w:cs="宋体"/>
          <w:szCs w:val="21"/>
        </w:rPr>
        <w:t>。</w:t>
      </w:r>
    </w:p>
    <w:p w14:paraId="1FD59984">
      <w:pPr>
        <w:snapToGrid w:val="0"/>
        <w:spacing w:line="480" w:lineRule="exact"/>
        <w:ind w:firstLine="420" w:firstLineChars="200"/>
        <w:rPr>
          <w:rFonts w:ascii="宋体" w:hAnsi="宋体" w:cs="宋体"/>
          <w:szCs w:val="21"/>
        </w:rPr>
      </w:pPr>
      <w:r>
        <w:rPr>
          <w:rFonts w:hint="eastAsia" w:ascii="宋体" w:hAnsi="宋体" w:cs="宋体"/>
          <w:szCs w:val="21"/>
        </w:rPr>
        <w:t>2、实施时间：自合同签订之日起20日历天完成所有货物的供货，并通过采购人验收,具体以采购人书面通知为准。</w:t>
      </w:r>
    </w:p>
    <w:p w14:paraId="6B2C538D">
      <w:pPr>
        <w:spacing w:after="120"/>
        <w:ind w:firstLine="420" w:firstLineChars="200"/>
        <w:rPr>
          <w:rFonts w:ascii="宋体" w:hAnsi="宋体" w:cs="宋体"/>
          <w:szCs w:val="21"/>
        </w:rPr>
      </w:pPr>
      <w:r>
        <w:rPr>
          <w:rFonts w:hint="eastAsia" w:ascii="宋体" w:hAnsi="宋体" w:cs="宋体"/>
          <w:szCs w:val="21"/>
        </w:rPr>
        <w:t>3、交货（服务）地点：采购人指定的地点。</w:t>
      </w:r>
    </w:p>
    <w:p w14:paraId="7FB07059">
      <w:pPr>
        <w:snapToGrid w:val="0"/>
        <w:spacing w:line="480" w:lineRule="exact"/>
        <w:ind w:firstLine="422" w:firstLineChars="200"/>
        <w:rPr>
          <w:rFonts w:ascii="宋体" w:hAnsi="宋体" w:cs="宋体"/>
          <w:b/>
          <w:szCs w:val="21"/>
        </w:rPr>
      </w:pPr>
      <w:r>
        <w:rPr>
          <w:rFonts w:hint="eastAsia" w:ascii="宋体" w:hAnsi="宋体" w:cs="宋体"/>
          <w:b/>
          <w:szCs w:val="21"/>
        </w:rPr>
        <w:t>（五）采购标的需满足的服务标准、期限、效率等要求</w:t>
      </w:r>
    </w:p>
    <w:p w14:paraId="40F7B17C">
      <w:pPr>
        <w:snapToGrid w:val="0"/>
        <w:spacing w:line="480" w:lineRule="exact"/>
        <w:ind w:firstLine="420" w:firstLineChars="200"/>
        <w:rPr>
          <w:rFonts w:ascii="宋体" w:hAnsi="宋体" w:cs="宋体"/>
          <w:szCs w:val="21"/>
        </w:rPr>
      </w:pPr>
      <w:r>
        <w:rPr>
          <w:rFonts w:hint="eastAsia" w:ascii="宋体" w:hAnsi="宋体" w:cs="宋体"/>
          <w:szCs w:val="21"/>
        </w:rPr>
        <w:t>本项目整体质保期贰年，在保修期内免费维护维修，质保期内正常使用时杆件断裂或万向轮损坏时，成交供应商未在承诺时间内解决问题的，每次扣除合同总金额的1%。</w:t>
      </w:r>
    </w:p>
    <w:p w14:paraId="7B401444">
      <w:pPr>
        <w:snapToGrid w:val="0"/>
        <w:spacing w:line="480" w:lineRule="exact"/>
        <w:ind w:firstLine="422" w:firstLineChars="200"/>
        <w:rPr>
          <w:rFonts w:ascii="宋体" w:hAnsi="宋体" w:cs="宋体"/>
          <w:b/>
          <w:szCs w:val="21"/>
        </w:rPr>
      </w:pPr>
      <w:r>
        <w:rPr>
          <w:rFonts w:hint="eastAsia" w:ascii="宋体" w:hAnsi="宋体" w:cs="宋体"/>
          <w:b/>
          <w:szCs w:val="21"/>
        </w:rPr>
        <w:t>（六）采购标的验收标准</w:t>
      </w:r>
      <w:bookmarkStart w:id="41" w:name="_GoBack"/>
      <w:bookmarkEnd w:id="41"/>
    </w:p>
    <w:p w14:paraId="76AB0332">
      <w:pPr>
        <w:snapToGrid w:val="0"/>
        <w:spacing w:line="480" w:lineRule="exact"/>
        <w:ind w:firstLine="420" w:firstLineChars="200"/>
        <w:rPr>
          <w:rFonts w:ascii="宋体" w:hAnsi="宋体" w:cs="宋体"/>
          <w:szCs w:val="21"/>
        </w:rPr>
      </w:pPr>
      <w:r>
        <w:rPr>
          <w:rFonts w:hint="eastAsia" w:ascii="宋体" w:hAnsi="宋体" w:cs="宋体"/>
          <w:szCs w:val="21"/>
        </w:rPr>
        <w:t>（1）成交供应商应按照本招标文件的有关规定提供合格产品；</w:t>
      </w:r>
    </w:p>
    <w:p w14:paraId="28817DD1">
      <w:pPr>
        <w:snapToGrid w:val="0"/>
        <w:spacing w:line="480" w:lineRule="exact"/>
        <w:ind w:firstLine="420" w:firstLineChars="200"/>
        <w:rPr>
          <w:rFonts w:ascii="宋体" w:hAnsi="宋体" w:cs="宋体"/>
          <w:szCs w:val="21"/>
        </w:rPr>
      </w:pPr>
      <w:r>
        <w:rPr>
          <w:rFonts w:hint="eastAsia" w:ascii="宋体" w:hAnsi="宋体" w:cs="宋体"/>
          <w:szCs w:val="21"/>
        </w:rPr>
        <w:t>（2）货物的验收包括:数量、外观、质量；所有设备和附（配）件应符合其规定的性能，无瑕疵和缺陷，质量为合格产品，同时有明确的生产制造厂商。成交供应商对质量问题负责包退、包换和包修，因此发生的费用由成交供应商自行负责；</w:t>
      </w:r>
    </w:p>
    <w:p w14:paraId="71F41F1B">
      <w:pPr>
        <w:snapToGrid w:val="0"/>
        <w:spacing w:line="480" w:lineRule="exact"/>
        <w:ind w:firstLine="420" w:firstLineChars="200"/>
        <w:rPr>
          <w:rFonts w:ascii="宋体" w:hAnsi="宋体" w:cs="宋体"/>
          <w:szCs w:val="21"/>
        </w:rPr>
      </w:pPr>
      <w:r>
        <w:rPr>
          <w:rFonts w:hint="eastAsia" w:ascii="宋体" w:hAnsi="宋体" w:cs="宋体"/>
          <w:szCs w:val="21"/>
        </w:rPr>
        <w:t>（3）设备到达采购方指定地点，应提前通知采购人，由采购人根据有关清单进行验收；</w:t>
      </w:r>
    </w:p>
    <w:p w14:paraId="6A62F7A0">
      <w:pPr>
        <w:snapToGrid w:val="0"/>
        <w:spacing w:line="480" w:lineRule="exact"/>
        <w:ind w:firstLine="420" w:firstLineChars="200"/>
        <w:rPr>
          <w:rFonts w:ascii="宋体" w:hAnsi="宋体" w:cs="宋体"/>
          <w:szCs w:val="21"/>
        </w:rPr>
      </w:pPr>
      <w:r>
        <w:rPr>
          <w:rFonts w:hint="eastAsia" w:ascii="宋体" w:hAnsi="宋体" w:cs="宋体"/>
          <w:szCs w:val="21"/>
        </w:rPr>
        <w:t>（4）验收标准：按本招标文件、供应商的投标文件及行业相关标准为准。</w:t>
      </w:r>
    </w:p>
    <w:p w14:paraId="15097F61">
      <w:pPr>
        <w:snapToGrid w:val="0"/>
        <w:spacing w:line="480" w:lineRule="exact"/>
        <w:ind w:firstLine="422" w:firstLineChars="200"/>
        <w:rPr>
          <w:rFonts w:ascii="宋体" w:hAnsi="宋体" w:cs="宋体"/>
          <w:b/>
          <w:szCs w:val="21"/>
        </w:rPr>
      </w:pPr>
      <w:r>
        <w:rPr>
          <w:rFonts w:hint="eastAsia" w:ascii="宋体" w:hAnsi="宋体" w:cs="宋体"/>
          <w:b/>
          <w:szCs w:val="21"/>
        </w:rPr>
        <w:t>（七）非单一产品采购项目，采购标的中的核心产品</w:t>
      </w:r>
    </w:p>
    <w:p w14:paraId="2278CEA0">
      <w:pPr>
        <w:spacing w:after="120"/>
        <w:ind w:left="420" w:leftChars="200" w:firstLine="420" w:firstLineChars="200"/>
        <w:rPr>
          <w:rFonts w:hint="eastAsia" w:ascii="宋体" w:hAnsi="宋体" w:eastAsia="宋体" w:cs="宋体"/>
          <w:szCs w:val="24"/>
          <w:lang w:val="en-US" w:eastAsia="zh-CN"/>
        </w:rPr>
      </w:pPr>
      <w:r>
        <w:rPr>
          <w:rFonts w:hint="eastAsia" w:ascii="宋体" w:hAnsi="宋体" w:cs="宋体"/>
          <w:szCs w:val="24"/>
          <w:lang w:val="en-US" w:eastAsia="zh-CN"/>
        </w:rPr>
        <w:t>无</w:t>
      </w:r>
    </w:p>
    <w:p w14:paraId="7E5A3095">
      <w:pPr>
        <w:numPr>
          <w:ilvl w:val="0"/>
          <w:numId w:val="4"/>
        </w:numPr>
        <w:snapToGrid w:val="0"/>
        <w:spacing w:line="480" w:lineRule="exact"/>
        <w:ind w:firstLine="422" w:firstLineChars="200"/>
        <w:rPr>
          <w:rFonts w:ascii="宋体" w:hAnsi="宋体" w:cs="宋体"/>
          <w:b/>
          <w:szCs w:val="21"/>
        </w:rPr>
      </w:pPr>
      <w:r>
        <w:rPr>
          <w:rFonts w:hint="eastAsia" w:ascii="宋体" w:hAnsi="宋体" w:cs="宋体"/>
          <w:b/>
          <w:szCs w:val="21"/>
        </w:rPr>
        <w:t>采购需求中必须满足的其他实质性要求和条件</w:t>
      </w:r>
    </w:p>
    <w:p w14:paraId="2B22B912">
      <w:pPr>
        <w:snapToGrid w:val="0"/>
        <w:spacing w:line="480" w:lineRule="exact"/>
        <w:ind w:firstLine="420" w:firstLineChars="200"/>
        <w:rPr>
          <w:rFonts w:ascii="宋体" w:hAnsi="宋体" w:cs="宋体"/>
          <w:szCs w:val="21"/>
        </w:rPr>
      </w:pPr>
      <w:r>
        <w:rPr>
          <w:rFonts w:hint="eastAsia" w:ascii="宋体" w:hAnsi="宋体" w:cs="宋体"/>
          <w:szCs w:val="21"/>
        </w:rPr>
        <w:t>（1）由于投标人的原因所造成的额外费用，由投标人自行承担。如果采购人要求删除或增加功能，投标人应适当调整，但是投标文件中的各项优惠条件保持不变。投标人如果有其他优惠条件，必须作专门说明。</w:t>
      </w:r>
    </w:p>
    <w:p w14:paraId="072ACF60">
      <w:pPr>
        <w:snapToGrid w:val="0"/>
        <w:spacing w:line="480" w:lineRule="exact"/>
        <w:ind w:firstLine="420" w:firstLineChars="200"/>
        <w:rPr>
          <w:rFonts w:ascii="宋体" w:hAnsi="宋体" w:cs="宋体"/>
          <w:szCs w:val="21"/>
        </w:rPr>
      </w:pPr>
      <w:r>
        <w:rPr>
          <w:rFonts w:hint="eastAsia" w:ascii="宋体" w:hAnsi="宋体" w:cs="宋体"/>
          <w:szCs w:val="21"/>
        </w:rPr>
        <w:t>（2）所有安装所需配件、辅材均由供应商提供。</w:t>
      </w:r>
    </w:p>
    <w:p w14:paraId="4EBD850F">
      <w:pPr>
        <w:snapToGrid w:val="0"/>
        <w:spacing w:line="480" w:lineRule="exact"/>
        <w:ind w:firstLine="422" w:firstLineChars="200"/>
        <w:rPr>
          <w:rFonts w:ascii="宋体" w:hAnsi="宋体" w:cs="宋体"/>
          <w:b/>
          <w:szCs w:val="21"/>
        </w:rPr>
      </w:pPr>
      <w:r>
        <w:rPr>
          <w:rFonts w:hint="eastAsia" w:ascii="宋体" w:hAnsi="宋体" w:cs="宋体"/>
          <w:b/>
          <w:szCs w:val="21"/>
        </w:rPr>
        <w:t>（九）采购标的付款方式</w:t>
      </w:r>
    </w:p>
    <w:p w14:paraId="358C0752">
      <w:pPr>
        <w:snapToGrid w:val="0"/>
        <w:spacing w:line="480" w:lineRule="exact"/>
        <w:ind w:firstLine="420" w:firstLineChars="200"/>
        <w:rPr>
          <w:rFonts w:ascii="宋体" w:hAnsi="宋体" w:cs="宋体"/>
          <w:szCs w:val="21"/>
        </w:rPr>
      </w:pPr>
      <w:r>
        <w:rPr>
          <w:rFonts w:hint="eastAsia" w:ascii="宋体" w:hAnsi="宋体" w:cs="宋体"/>
          <w:szCs w:val="21"/>
        </w:rPr>
        <w:t>（1）按实际购买数量结算，在交付并验收通过后付至合同金额总价的95%，余款待所有产品验收合格两年后无任何问题一次性支付。</w:t>
      </w:r>
    </w:p>
    <w:p w14:paraId="7A331EF2">
      <w:pPr>
        <w:snapToGrid w:val="0"/>
        <w:spacing w:line="480" w:lineRule="exact"/>
        <w:ind w:firstLine="420" w:firstLineChars="200"/>
        <w:rPr>
          <w:rFonts w:ascii="宋体" w:hAnsi="宋体" w:cs="宋体"/>
          <w:szCs w:val="21"/>
        </w:rPr>
      </w:pPr>
      <w:r>
        <w:rPr>
          <w:rFonts w:hint="eastAsia" w:ascii="宋体" w:hAnsi="宋体" w:cs="宋体"/>
          <w:szCs w:val="21"/>
        </w:rPr>
        <w:t>（2） 发票开具方式：结算时供应商须提供招标人签字确认后的送货清单及正规发票。</w:t>
      </w:r>
    </w:p>
    <w:p w14:paraId="65C49BC1">
      <w:pPr>
        <w:snapToGrid w:val="0"/>
        <w:spacing w:line="480" w:lineRule="exact"/>
        <w:ind w:firstLine="420" w:firstLineChars="200"/>
        <w:rPr>
          <w:rFonts w:ascii="宋体" w:hAnsi="宋体" w:cs="宋体"/>
          <w:szCs w:val="21"/>
        </w:rPr>
      </w:pPr>
      <w:r>
        <w:rPr>
          <w:rFonts w:hint="eastAsia" w:ascii="宋体" w:hAnsi="宋体" w:cs="宋体"/>
          <w:szCs w:val="21"/>
        </w:rPr>
        <w:t>（3）采购人自收到发票后30日内将资金支付到合同约定的供应商账户。</w:t>
      </w:r>
    </w:p>
    <w:p w14:paraId="382D6190">
      <w:pPr>
        <w:snapToGrid w:val="0"/>
        <w:spacing w:line="480" w:lineRule="exact"/>
        <w:ind w:firstLine="420" w:firstLineChars="200"/>
        <w:rPr>
          <w:rFonts w:ascii="宋体" w:hAnsi="宋体" w:cs="宋体"/>
          <w:szCs w:val="21"/>
        </w:rPr>
      </w:pPr>
      <w:r>
        <w:rPr>
          <w:rFonts w:hint="eastAsia" w:ascii="宋体" w:hAnsi="宋体" w:cs="宋体"/>
          <w:szCs w:val="21"/>
        </w:rPr>
        <w:t>注明：签订合同时，乙方明确表示无需预付款或者主动要求降低预付款比例的，甲方不适用上述规定。</w:t>
      </w:r>
    </w:p>
    <w:p w14:paraId="2B79DC16">
      <w:pPr>
        <w:snapToGrid w:val="0"/>
        <w:spacing w:line="480" w:lineRule="exact"/>
        <w:ind w:firstLine="422" w:firstLineChars="200"/>
        <w:rPr>
          <w:rFonts w:ascii="宋体" w:hAnsi="宋体" w:cs="宋体"/>
          <w:b/>
          <w:szCs w:val="21"/>
        </w:rPr>
      </w:pPr>
      <w:r>
        <w:rPr>
          <w:rFonts w:hint="eastAsia" w:ascii="宋体" w:hAnsi="宋体" w:cs="宋体"/>
          <w:b/>
          <w:szCs w:val="21"/>
        </w:rPr>
        <w:t>（十）履约保证金</w:t>
      </w:r>
    </w:p>
    <w:p w14:paraId="64F8B099">
      <w:pPr>
        <w:snapToGrid w:val="0"/>
        <w:spacing w:line="480" w:lineRule="exact"/>
        <w:ind w:firstLine="420" w:firstLineChars="200"/>
        <w:rPr>
          <w:rFonts w:ascii="宋体" w:hAnsi="宋体" w:cs="宋体"/>
          <w:szCs w:val="21"/>
        </w:rPr>
      </w:pPr>
      <w:r>
        <w:rPr>
          <w:rFonts w:hint="eastAsia" w:ascii="宋体" w:hAnsi="宋体" w:cs="宋体"/>
          <w:szCs w:val="21"/>
        </w:rPr>
        <w:t>1、本项目成交后的履约保证金为项目成交价的10%，成交供应商的履约保证金须在成交通知书发出之日起至合同签订前汇入采购单位账户（应当以银行转账、电汇、支票、汇票或者银行出具的保函（见索即付）等现金及非现金形式提交），成交供应商凭成交通知书与采购单位签订合同。超期或未有协商，则视为自动放弃成交资格。</w:t>
      </w:r>
    </w:p>
    <w:p w14:paraId="2DC0970F">
      <w:pPr>
        <w:snapToGrid w:val="0"/>
        <w:spacing w:line="480" w:lineRule="exact"/>
        <w:ind w:firstLine="420" w:firstLineChars="200"/>
        <w:rPr>
          <w:rFonts w:ascii="宋体" w:hAnsi="宋体" w:cs="宋体"/>
          <w:szCs w:val="21"/>
        </w:rPr>
      </w:pPr>
      <w:r>
        <w:rPr>
          <w:rFonts w:hint="eastAsia" w:ascii="宋体" w:hAnsi="宋体" w:cs="宋体"/>
          <w:szCs w:val="21"/>
        </w:rPr>
        <w:t>2、成交供应商全部履约合同义务，经采购单位验收合格无质量、进度等问题的，采购人在验收合格后一次性退还履约保证金；</w:t>
      </w:r>
    </w:p>
    <w:p w14:paraId="5B44F296">
      <w:pPr>
        <w:snapToGrid w:val="0"/>
        <w:spacing w:line="480" w:lineRule="exact"/>
        <w:ind w:firstLine="420" w:firstLineChars="200"/>
        <w:rPr>
          <w:rFonts w:ascii="宋体" w:hAnsi="宋体" w:cs="宋体"/>
          <w:szCs w:val="21"/>
        </w:rPr>
      </w:pPr>
      <w:r>
        <w:rPr>
          <w:rFonts w:hint="eastAsia" w:ascii="宋体" w:hAnsi="宋体" w:cs="宋体"/>
          <w:szCs w:val="21"/>
        </w:rPr>
        <w:t>3、发生以下情况的，履约保证金不予退还或部分退还：</w:t>
      </w:r>
    </w:p>
    <w:p w14:paraId="5A38C263">
      <w:pPr>
        <w:snapToGrid w:val="0"/>
        <w:spacing w:line="480" w:lineRule="exact"/>
        <w:ind w:firstLine="420" w:firstLineChars="200"/>
        <w:rPr>
          <w:rFonts w:ascii="宋体" w:hAnsi="宋体" w:cs="宋体"/>
          <w:szCs w:val="21"/>
        </w:rPr>
      </w:pPr>
      <w:r>
        <w:rPr>
          <w:rFonts w:hint="eastAsia" w:ascii="宋体" w:hAnsi="宋体" w:cs="宋体"/>
          <w:szCs w:val="21"/>
        </w:rPr>
        <w:t>a.签订合同后，成交供应商不履行合同义务的，采购单位有权全额扣除履约保证金，全额不予退还，同时采购单位亦有权终止合同，中标供应商还须承担相应的法律赔偿责任。</w:t>
      </w:r>
    </w:p>
    <w:p w14:paraId="16BD8E08">
      <w:pPr>
        <w:snapToGrid w:val="0"/>
        <w:spacing w:line="480" w:lineRule="exact"/>
        <w:ind w:firstLine="420" w:firstLineChars="200"/>
        <w:rPr>
          <w:rFonts w:ascii="宋体" w:hAnsi="宋体" w:cs="宋体"/>
          <w:szCs w:val="21"/>
        </w:rPr>
      </w:pPr>
      <w:r>
        <w:rPr>
          <w:rFonts w:hint="eastAsia" w:ascii="宋体" w:hAnsi="宋体" w:cs="宋体"/>
          <w:szCs w:val="21"/>
        </w:rPr>
        <w:t>b.成交供应商在履约过程中发生违约行为，给采购单位造成损失的，采购单位有权在成交供应商缴纳的履约保证金中予以扣款，以弥补采购单位经济损失，不足的部分成交供应商另外补齐。</w:t>
      </w:r>
    </w:p>
    <w:p w14:paraId="6C86BD2E">
      <w:pPr>
        <w:snapToGrid w:val="0"/>
        <w:spacing w:line="480" w:lineRule="exact"/>
        <w:ind w:firstLine="422" w:firstLineChars="200"/>
        <w:rPr>
          <w:rFonts w:ascii="宋体" w:hAnsi="宋体" w:cs="宋体"/>
          <w:b/>
          <w:szCs w:val="21"/>
        </w:rPr>
      </w:pPr>
      <w:r>
        <w:rPr>
          <w:rFonts w:hint="eastAsia" w:ascii="宋体" w:hAnsi="宋体" w:cs="宋体"/>
          <w:b/>
          <w:szCs w:val="21"/>
        </w:rPr>
        <w:t>（十一）样品</w:t>
      </w:r>
    </w:p>
    <w:p w14:paraId="08980CE9">
      <w:pPr>
        <w:snapToGrid w:val="0"/>
        <w:spacing w:line="480" w:lineRule="exact"/>
        <w:ind w:firstLine="420" w:firstLineChars="200"/>
        <w:rPr>
          <w:rFonts w:ascii="宋体" w:hAnsi="宋体" w:cs="宋体"/>
          <w:szCs w:val="21"/>
        </w:rPr>
      </w:pPr>
      <w:r>
        <w:rPr>
          <w:rFonts w:hint="eastAsia" w:ascii="宋体" w:hAnsi="宋体" w:cs="宋体"/>
          <w:szCs w:val="21"/>
        </w:rPr>
        <w:t>无</w:t>
      </w:r>
    </w:p>
    <w:p w14:paraId="2BE458C1">
      <w:pPr>
        <w:snapToGrid w:val="0"/>
        <w:spacing w:line="480" w:lineRule="exact"/>
        <w:ind w:firstLine="422" w:firstLineChars="200"/>
        <w:rPr>
          <w:rFonts w:ascii="宋体" w:hAnsi="宋体" w:cs="宋体"/>
          <w:b/>
          <w:szCs w:val="21"/>
        </w:rPr>
      </w:pPr>
      <w:r>
        <w:rPr>
          <w:rFonts w:hint="eastAsia" w:ascii="宋体" w:hAnsi="宋体" w:cs="宋体"/>
          <w:b/>
          <w:szCs w:val="21"/>
        </w:rPr>
        <w:t>（十二）演示讲解</w:t>
      </w:r>
    </w:p>
    <w:p w14:paraId="599B9DDA">
      <w:pPr>
        <w:snapToGrid w:val="0"/>
        <w:spacing w:line="480" w:lineRule="exact"/>
        <w:ind w:firstLine="420" w:firstLineChars="200"/>
        <w:rPr>
          <w:rFonts w:ascii="宋体" w:hAnsi="宋体" w:cs="宋体"/>
          <w:szCs w:val="21"/>
        </w:rPr>
      </w:pPr>
      <w:r>
        <w:rPr>
          <w:rFonts w:hint="eastAsia" w:ascii="宋体" w:hAnsi="宋体" w:cs="宋体"/>
          <w:szCs w:val="21"/>
        </w:rPr>
        <w:t>无</w:t>
      </w:r>
    </w:p>
    <w:p w14:paraId="0E99775C">
      <w:pPr>
        <w:snapToGrid w:val="0"/>
        <w:spacing w:line="480" w:lineRule="exact"/>
        <w:ind w:firstLine="422" w:firstLineChars="200"/>
        <w:rPr>
          <w:rFonts w:ascii="宋体" w:hAnsi="宋体" w:cs="宋体"/>
          <w:b/>
          <w:szCs w:val="21"/>
        </w:rPr>
      </w:pPr>
      <w:r>
        <w:rPr>
          <w:rFonts w:hint="eastAsia" w:ascii="宋体" w:hAnsi="宋体" w:cs="宋体"/>
          <w:b/>
          <w:szCs w:val="21"/>
        </w:rPr>
        <w:t>（十三）本项目不接受进口产品投标</w:t>
      </w:r>
    </w:p>
    <w:p w14:paraId="1CE45088">
      <w:pPr>
        <w:pStyle w:val="74"/>
        <w:spacing w:line="420" w:lineRule="exact"/>
        <w:ind w:left="0" w:firstLine="0" w:firstLineChars="0"/>
        <w:rPr>
          <w:b/>
          <w:bCs/>
          <w:sz w:val="24"/>
          <w:szCs w:val="24"/>
        </w:rPr>
      </w:pPr>
    </w:p>
    <w:p w14:paraId="1106383B">
      <w:pPr>
        <w:spacing w:line="360" w:lineRule="auto"/>
        <w:rPr>
          <w:rFonts w:ascii="宋体" w:hAnsi="宋体" w:cs="宋体"/>
          <w:kern w:val="0"/>
          <w:sz w:val="24"/>
          <w:szCs w:val="24"/>
        </w:rPr>
      </w:pPr>
    </w:p>
    <w:p w14:paraId="4F8E1F9C">
      <w:pPr>
        <w:spacing w:line="360" w:lineRule="auto"/>
        <w:ind w:firstLine="480" w:firstLineChars="200"/>
        <w:rPr>
          <w:rFonts w:ascii="宋体" w:hAnsi="宋体" w:cs="宋体"/>
          <w:kern w:val="0"/>
          <w:sz w:val="24"/>
          <w:szCs w:val="24"/>
        </w:rPr>
      </w:pPr>
    </w:p>
    <w:p w14:paraId="09C44CC3">
      <w:pPr>
        <w:ind w:left="420" w:leftChars="200"/>
        <w:rPr>
          <w:rFonts w:ascii="宋体" w:hAnsi="宋体" w:cs="宋体"/>
          <w:kern w:val="0"/>
          <w:sz w:val="24"/>
          <w:szCs w:val="24"/>
        </w:rPr>
      </w:pPr>
    </w:p>
    <w:p w14:paraId="273CD571">
      <w:pPr>
        <w:rPr>
          <w:rFonts w:ascii="宋体" w:hAnsi="宋体" w:cs="宋体"/>
          <w:kern w:val="0"/>
          <w:sz w:val="24"/>
          <w:szCs w:val="24"/>
        </w:rPr>
      </w:pPr>
    </w:p>
    <w:p w14:paraId="5938BDF9">
      <w:pPr>
        <w:ind w:firstLine="480" w:firstLineChars="200"/>
        <w:rPr>
          <w:rFonts w:ascii="宋体" w:hAnsi="宋体" w:cs="宋体"/>
          <w:kern w:val="0"/>
          <w:sz w:val="24"/>
          <w:szCs w:val="24"/>
        </w:rPr>
      </w:pPr>
    </w:p>
    <w:p w14:paraId="45379912">
      <w:pPr>
        <w:ind w:firstLine="480" w:firstLineChars="200"/>
        <w:rPr>
          <w:rFonts w:ascii="宋体" w:hAnsi="宋体" w:cs="宋体"/>
          <w:kern w:val="0"/>
          <w:sz w:val="24"/>
          <w:szCs w:val="24"/>
        </w:rPr>
      </w:pPr>
    </w:p>
    <w:p w14:paraId="03DD6C8F">
      <w:pPr>
        <w:ind w:firstLine="480" w:firstLineChars="200"/>
        <w:rPr>
          <w:rFonts w:ascii="宋体" w:hAnsi="宋体" w:cs="宋体"/>
          <w:kern w:val="0"/>
          <w:sz w:val="24"/>
          <w:szCs w:val="24"/>
        </w:rPr>
      </w:pPr>
    </w:p>
    <w:p w14:paraId="2BC2954C">
      <w:pPr>
        <w:ind w:firstLine="480" w:firstLineChars="200"/>
        <w:rPr>
          <w:rFonts w:ascii="宋体" w:hAnsi="宋体" w:cs="宋体"/>
          <w:kern w:val="0"/>
          <w:sz w:val="24"/>
          <w:szCs w:val="24"/>
        </w:rPr>
      </w:pPr>
    </w:p>
    <w:p w14:paraId="530B8449">
      <w:pPr>
        <w:ind w:firstLine="480" w:firstLineChars="200"/>
        <w:rPr>
          <w:rFonts w:ascii="宋体" w:hAnsi="宋体" w:cs="宋体"/>
          <w:kern w:val="0"/>
          <w:sz w:val="24"/>
          <w:szCs w:val="24"/>
        </w:rPr>
      </w:pPr>
    </w:p>
    <w:p w14:paraId="0C8C0544">
      <w:pPr>
        <w:ind w:firstLine="480" w:firstLineChars="200"/>
        <w:rPr>
          <w:rFonts w:ascii="宋体" w:hAnsi="宋体" w:cs="宋体"/>
          <w:kern w:val="0"/>
          <w:sz w:val="24"/>
          <w:szCs w:val="24"/>
        </w:rPr>
        <w:sectPr>
          <w:headerReference r:id="rId5" w:type="default"/>
          <w:footerReference r:id="rId6" w:type="default"/>
          <w:pgSz w:w="11907" w:h="16840"/>
          <w:pgMar w:top="1474" w:right="1814" w:bottom="1474" w:left="1814" w:header="851" w:footer="851" w:gutter="0"/>
          <w:cols w:space="720" w:num="1"/>
          <w:docGrid w:linePitch="462" w:charSpace="0"/>
        </w:sectPr>
      </w:pPr>
    </w:p>
    <w:p w14:paraId="432B2FCC">
      <w:pPr>
        <w:snapToGrid w:val="0"/>
        <w:spacing w:line="360" w:lineRule="exact"/>
        <w:jc w:val="center"/>
        <w:rPr>
          <w:rFonts w:ascii="宋体" w:hAnsi="宋体" w:cs="宋体"/>
          <w:b/>
          <w:sz w:val="32"/>
          <w:szCs w:val="32"/>
        </w:rPr>
      </w:pPr>
      <w:r>
        <w:rPr>
          <w:rFonts w:hint="eastAsia" w:ascii="宋体" w:hAnsi="宋体" w:cs="宋体"/>
          <w:b/>
          <w:sz w:val="32"/>
          <w:szCs w:val="32"/>
        </w:rPr>
        <w:t>第四部分  合同协议书</w:t>
      </w:r>
    </w:p>
    <w:p w14:paraId="5A82D067">
      <w:pPr>
        <w:snapToGrid w:val="0"/>
        <w:spacing w:line="360" w:lineRule="exact"/>
        <w:jc w:val="center"/>
        <w:rPr>
          <w:rFonts w:ascii="宋体" w:hAnsi="宋体" w:cs="宋体"/>
          <w:b/>
          <w:sz w:val="32"/>
          <w:szCs w:val="32"/>
        </w:rPr>
      </w:pPr>
    </w:p>
    <w:p w14:paraId="345F394C">
      <w:pPr>
        <w:snapToGrid w:val="0"/>
        <w:spacing w:line="360" w:lineRule="exact"/>
        <w:jc w:val="center"/>
        <w:rPr>
          <w:rFonts w:ascii="宋体" w:hAnsi="宋体" w:cs="宋体"/>
          <w:b/>
          <w:sz w:val="32"/>
          <w:szCs w:val="32"/>
        </w:rPr>
      </w:pPr>
    </w:p>
    <w:p w14:paraId="25446B15">
      <w:pPr>
        <w:snapToGrid w:val="0"/>
        <w:spacing w:line="360" w:lineRule="exact"/>
        <w:jc w:val="center"/>
        <w:rPr>
          <w:rFonts w:ascii="宋体" w:hAnsi="宋体" w:cs="宋体"/>
          <w:b/>
          <w:sz w:val="32"/>
          <w:szCs w:val="32"/>
        </w:rPr>
      </w:pPr>
    </w:p>
    <w:p w14:paraId="50C714EE">
      <w:pPr>
        <w:snapToGrid w:val="0"/>
        <w:spacing w:line="360" w:lineRule="exact"/>
        <w:jc w:val="center"/>
        <w:rPr>
          <w:rFonts w:ascii="宋体" w:hAnsi="宋体" w:cs="宋体"/>
          <w:b/>
          <w:sz w:val="32"/>
          <w:szCs w:val="32"/>
        </w:rPr>
      </w:pPr>
    </w:p>
    <w:p w14:paraId="0DD1BD6D">
      <w:pPr>
        <w:spacing w:line="360" w:lineRule="auto"/>
        <w:jc w:val="center"/>
        <w:rPr>
          <w:rFonts w:ascii="宋体" w:hAnsi="宋体" w:cs="仿宋"/>
          <w:b/>
          <w:sz w:val="44"/>
          <w:szCs w:val="44"/>
        </w:rPr>
      </w:pPr>
      <w:r>
        <w:rPr>
          <w:rFonts w:hint="eastAsia" w:ascii="宋体" w:hAnsi="宋体" w:cs="仿宋"/>
          <w:b/>
          <w:sz w:val="44"/>
          <w:szCs w:val="44"/>
        </w:rPr>
        <w:t>采购合同参考范本</w:t>
      </w:r>
    </w:p>
    <w:p w14:paraId="2F0E647A">
      <w:pPr>
        <w:spacing w:line="360" w:lineRule="auto"/>
        <w:jc w:val="center"/>
        <w:rPr>
          <w:rFonts w:ascii="宋体" w:hAnsi="宋体" w:cs="仿宋"/>
          <w:b/>
          <w:sz w:val="24"/>
          <w:szCs w:val="20"/>
        </w:rPr>
      </w:pPr>
      <w:r>
        <w:rPr>
          <w:rFonts w:hint="eastAsia" w:ascii="宋体" w:hAnsi="宋体" w:cs="仿宋"/>
          <w:b/>
          <w:sz w:val="24"/>
          <w:szCs w:val="20"/>
        </w:rPr>
        <w:t>（货物类）</w:t>
      </w:r>
    </w:p>
    <w:p w14:paraId="24D5EEC5">
      <w:pPr>
        <w:autoSpaceDE w:val="0"/>
        <w:autoSpaceDN w:val="0"/>
        <w:adjustRightInd w:val="0"/>
        <w:jc w:val="left"/>
        <w:rPr>
          <w:rFonts w:ascii="宋体" w:hAnsi="宋体" w:cs="仿宋"/>
          <w:kern w:val="0"/>
          <w:sz w:val="24"/>
          <w:szCs w:val="24"/>
        </w:rPr>
      </w:pPr>
    </w:p>
    <w:p w14:paraId="2E56E3B9">
      <w:pPr>
        <w:autoSpaceDE w:val="0"/>
        <w:autoSpaceDN w:val="0"/>
        <w:adjustRightInd w:val="0"/>
        <w:jc w:val="left"/>
        <w:rPr>
          <w:rFonts w:ascii="宋体" w:hAnsi="宋体" w:cs="仿宋"/>
          <w:kern w:val="0"/>
          <w:sz w:val="24"/>
          <w:szCs w:val="24"/>
        </w:rPr>
      </w:pPr>
    </w:p>
    <w:p w14:paraId="14D9609E">
      <w:pPr>
        <w:autoSpaceDE w:val="0"/>
        <w:autoSpaceDN w:val="0"/>
        <w:adjustRightInd w:val="0"/>
        <w:jc w:val="center"/>
        <w:rPr>
          <w:rFonts w:ascii="宋体" w:hAnsi="宋体" w:cs="仿宋"/>
          <w:b/>
          <w:kern w:val="0"/>
          <w:sz w:val="24"/>
          <w:szCs w:val="24"/>
        </w:rPr>
      </w:pPr>
      <w:r>
        <w:rPr>
          <w:rFonts w:hint="eastAsia" w:ascii="宋体" w:hAnsi="宋体" w:cs="仿宋"/>
          <w:b/>
          <w:kern w:val="0"/>
          <w:sz w:val="24"/>
          <w:szCs w:val="24"/>
        </w:rPr>
        <w:t>第一部分 合同书</w:t>
      </w:r>
    </w:p>
    <w:p w14:paraId="106311B8">
      <w:pPr>
        <w:autoSpaceDE w:val="0"/>
        <w:autoSpaceDN w:val="0"/>
        <w:adjustRightInd w:val="0"/>
        <w:jc w:val="left"/>
        <w:rPr>
          <w:rFonts w:ascii="宋体" w:hAnsi="宋体" w:cs="仿宋"/>
          <w:kern w:val="0"/>
          <w:sz w:val="24"/>
          <w:szCs w:val="24"/>
        </w:rPr>
      </w:pPr>
    </w:p>
    <w:p w14:paraId="5CD8A72F">
      <w:pPr>
        <w:spacing w:before="120" w:line="22" w:lineRule="atLeast"/>
        <w:ind w:left="960"/>
        <w:rPr>
          <w:rFonts w:ascii="宋体" w:hAnsi="宋体" w:cs="仿宋"/>
          <w:sz w:val="24"/>
          <w:szCs w:val="20"/>
        </w:rPr>
      </w:pPr>
      <w:r>
        <w:rPr>
          <w:rFonts w:hint="eastAsia" w:ascii="宋体" w:hAnsi="宋体" w:cs="仿宋"/>
          <w:sz w:val="24"/>
          <w:szCs w:val="20"/>
        </w:rPr>
        <w:t>项目名称：</w:t>
      </w:r>
      <w:r>
        <w:rPr>
          <w:rFonts w:hint="eastAsia" w:ascii="宋体" w:hAnsi="宋体" w:cs="仿宋"/>
          <w:sz w:val="24"/>
          <w:szCs w:val="20"/>
          <w:u w:val="single"/>
        </w:rPr>
        <w:t xml:space="preserve">                                   </w:t>
      </w:r>
    </w:p>
    <w:p w14:paraId="4DD66661">
      <w:pPr>
        <w:spacing w:before="120" w:line="22" w:lineRule="atLeast"/>
        <w:rPr>
          <w:rFonts w:ascii="宋体" w:hAnsi="宋体" w:cs="仿宋"/>
          <w:sz w:val="24"/>
          <w:szCs w:val="24"/>
        </w:rPr>
      </w:pPr>
    </w:p>
    <w:p w14:paraId="47061544">
      <w:pPr>
        <w:spacing w:before="120" w:line="22" w:lineRule="atLeast"/>
        <w:ind w:left="960"/>
        <w:rPr>
          <w:rFonts w:ascii="宋体" w:hAnsi="宋体" w:cs="仿宋"/>
          <w:sz w:val="24"/>
          <w:szCs w:val="20"/>
          <w:u w:val="single"/>
        </w:rPr>
      </w:pPr>
      <w:r>
        <w:rPr>
          <w:rFonts w:hint="eastAsia" w:ascii="宋体" w:hAnsi="宋体" w:cs="仿宋"/>
          <w:sz w:val="24"/>
          <w:szCs w:val="20"/>
        </w:rPr>
        <w:t>甲方：</w:t>
      </w:r>
      <w:r>
        <w:rPr>
          <w:rFonts w:hint="eastAsia" w:ascii="宋体" w:hAnsi="宋体" w:cs="仿宋"/>
          <w:sz w:val="24"/>
          <w:szCs w:val="20"/>
          <w:u w:val="single"/>
        </w:rPr>
        <w:t xml:space="preserve">                                       </w:t>
      </w:r>
    </w:p>
    <w:p w14:paraId="7AC67F1F">
      <w:pPr>
        <w:spacing w:before="120" w:line="22" w:lineRule="atLeast"/>
        <w:rPr>
          <w:rFonts w:ascii="宋体" w:hAnsi="宋体" w:cs="仿宋"/>
          <w:sz w:val="24"/>
          <w:szCs w:val="20"/>
        </w:rPr>
      </w:pPr>
    </w:p>
    <w:p w14:paraId="434DD4EE">
      <w:pPr>
        <w:spacing w:before="120" w:line="22" w:lineRule="atLeast"/>
        <w:ind w:left="960"/>
        <w:rPr>
          <w:rFonts w:ascii="宋体" w:hAnsi="宋体" w:cs="仿宋"/>
          <w:sz w:val="24"/>
          <w:szCs w:val="20"/>
          <w:u w:val="single"/>
        </w:rPr>
      </w:pPr>
      <w:r>
        <w:rPr>
          <w:rFonts w:hint="eastAsia" w:ascii="宋体" w:hAnsi="宋体" w:cs="仿宋"/>
          <w:sz w:val="24"/>
          <w:szCs w:val="20"/>
        </w:rPr>
        <w:t>乙方：</w:t>
      </w:r>
      <w:r>
        <w:rPr>
          <w:rFonts w:hint="eastAsia" w:ascii="宋体" w:hAnsi="宋体" w:cs="仿宋"/>
          <w:sz w:val="24"/>
          <w:szCs w:val="20"/>
          <w:u w:val="single"/>
        </w:rPr>
        <w:t xml:space="preserve">                                       </w:t>
      </w:r>
    </w:p>
    <w:p w14:paraId="6994E088">
      <w:pPr>
        <w:spacing w:before="120" w:line="22" w:lineRule="atLeast"/>
        <w:rPr>
          <w:rFonts w:ascii="宋体" w:hAnsi="宋体" w:cs="仿宋"/>
          <w:sz w:val="24"/>
          <w:szCs w:val="20"/>
        </w:rPr>
      </w:pPr>
    </w:p>
    <w:p w14:paraId="2159F968">
      <w:pPr>
        <w:spacing w:before="120" w:line="22" w:lineRule="atLeast"/>
        <w:ind w:firstLine="960" w:firstLineChars="400"/>
        <w:rPr>
          <w:rFonts w:ascii="宋体" w:hAnsi="宋体" w:cs="仿宋"/>
          <w:sz w:val="24"/>
          <w:szCs w:val="20"/>
          <w:u w:val="single"/>
        </w:rPr>
      </w:pPr>
      <w:r>
        <w:rPr>
          <w:rFonts w:hint="eastAsia" w:ascii="宋体" w:hAnsi="宋体" w:cs="仿宋"/>
          <w:sz w:val="24"/>
          <w:szCs w:val="20"/>
        </w:rPr>
        <w:t>签订地：</w:t>
      </w:r>
      <w:r>
        <w:rPr>
          <w:rFonts w:hint="eastAsia" w:ascii="宋体" w:hAnsi="宋体" w:cs="仿宋"/>
          <w:sz w:val="24"/>
          <w:szCs w:val="20"/>
          <w:u w:val="single"/>
        </w:rPr>
        <w:t xml:space="preserve">                                     </w:t>
      </w:r>
    </w:p>
    <w:p w14:paraId="5BC3E9DB">
      <w:pPr>
        <w:spacing w:before="120" w:line="22" w:lineRule="atLeast"/>
        <w:rPr>
          <w:rFonts w:ascii="宋体" w:hAnsi="宋体" w:cs="仿宋"/>
          <w:sz w:val="24"/>
          <w:szCs w:val="20"/>
        </w:rPr>
      </w:pPr>
    </w:p>
    <w:p w14:paraId="674819A1">
      <w:pPr>
        <w:spacing w:before="120" w:line="22" w:lineRule="atLeast"/>
        <w:ind w:firstLine="960" w:firstLineChars="400"/>
        <w:rPr>
          <w:rFonts w:ascii="宋体" w:hAnsi="宋体" w:cs="仿宋"/>
          <w:sz w:val="24"/>
          <w:szCs w:val="20"/>
          <w:u w:val="single"/>
        </w:rPr>
      </w:pPr>
      <w:r>
        <w:rPr>
          <w:rFonts w:hint="eastAsia" w:ascii="宋体" w:hAnsi="宋体" w:cs="仿宋"/>
          <w:sz w:val="24"/>
          <w:szCs w:val="20"/>
        </w:rPr>
        <w:t>签订日期：</w:t>
      </w:r>
      <w:r>
        <w:rPr>
          <w:rFonts w:hint="eastAsia" w:ascii="宋体" w:hAnsi="宋体" w:cs="仿宋"/>
          <w:sz w:val="24"/>
          <w:szCs w:val="20"/>
          <w:u w:val="single"/>
        </w:rPr>
        <w:t xml:space="preserve">               </w:t>
      </w:r>
      <w:r>
        <w:rPr>
          <w:rFonts w:hint="eastAsia" w:ascii="宋体" w:hAnsi="宋体" w:cs="仿宋"/>
          <w:sz w:val="24"/>
          <w:szCs w:val="20"/>
        </w:rPr>
        <w:t>年</w:t>
      </w:r>
      <w:r>
        <w:rPr>
          <w:rFonts w:hint="eastAsia" w:ascii="宋体" w:hAnsi="宋体" w:cs="仿宋"/>
          <w:sz w:val="24"/>
          <w:szCs w:val="20"/>
          <w:u w:val="single"/>
        </w:rPr>
        <w:t xml:space="preserve">       </w:t>
      </w:r>
      <w:r>
        <w:rPr>
          <w:rFonts w:hint="eastAsia" w:ascii="宋体" w:hAnsi="宋体" w:cs="仿宋"/>
          <w:sz w:val="24"/>
          <w:szCs w:val="20"/>
        </w:rPr>
        <w:t>月</w:t>
      </w:r>
      <w:r>
        <w:rPr>
          <w:rFonts w:hint="eastAsia" w:ascii="宋体" w:hAnsi="宋体" w:cs="仿宋"/>
          <w:sz w:val="24"/>
          <w:szCs w:val="20"/>
          <w:u w:val="single"/>
        </w:rPr>
        <w:t xml:space="preserve">       </w:t>
      </w:r>
      <w:r>
        <w:rPr>
          <w:rFonts w:hint="eastAsia" w:ascii="宋体" w:hAnsi="宋体" w:cs="仿宋"/>
          <w:sz w:val="24"/>
          <w:szCs w:val="20"/>
        </w:rPr>
        <w:t>日</w:t>
      </w:r>
    </w:p>
    <w:p w14:paraId="70AC2D97">
      <w:pPr>
        <w:autoSpaceDE w:val="0"/>
        <w:autoSpaceDN w:val="0"/>
        <w:adjustRightInd w:val="0"/>
        <w:spacing w:line="600" w:lineRule="exact"/>
        <w:ind w:firstLine="640"/>
        <w:jc w:val="center"/>
        <w:rPr>
          <w:rFonts w:ascii="宋体" w:hAnsi="宋体" w:cs="仿宋"/>
          <w:sz w:val="24"/>
          <w:szCs w:val="20"/>
        </w:rPr>
        <w:sectPr>
          <w:headerReference r:id="rId7" w:type="default"/>
          <w:footerReference r:id="rId8" w:type="default"/>
          <w:pgSz w:w="11907" w:h="16840"/>
          <w:pgMar w:top="1474" w:right="1417" w:bottom="1474" w:left="1417" w:header="851" w:footer="851" w:gutter="0"/>
          <w:cols w:space="720" w:num="1"/>
          <w:docGrid w:linePitch="462" w:charSpace="0"/>
        </w:sectPr>
      </w:pPr>
    </w:p>
    <w:p w14:paraId="1BB0D38A">
      <w:pPr>
        <w:spacing w:line="360" w:lineRule="auto"/>
        <w:rPr>
          <w:rFonts w:ascii="宋体" w:hAnsi="宋体" w:cs="仿宋"/>
          <w:bCs/>
          <w:sz w:val="22"/>
          <w:u w:val="single"/>
        </w:rPr>
      </w:pPr>
      <w:r>
        <w:rPr>
          <w:rFonts w:hint="eastAsia" w:ascii="宋体" w:hAnsi="宋体" w:cs="仿宋"/>
          <w:bCs/>
          <w:sz w:val="22"/>
        </w:rPr>
        <w:t>甲方：</w:t>
      </w:r>
      <w:r>
        <w:rPr>
          <w:rFonts w:hint="eastAsia" w:ascii="宋体" w:hAnsi="宋体" w:cs="仿宋"/>
          <w:bCs/>
          <w:sz w:val="22"/>
          <w:u w:val="single"/>
        </w:rPr>
        <w:t xml:space="preserve"> </w:t>
      </w:r>
      <w:r>
        <w:rPr>
          <w:rFonts w:hint="eastAsia" w:ascii="宋体" w:hAnsi="宋体" w:cs="仿宋"/>
          <w:sz w:val="22"/>
          <w:u w:val="single"/>
        </w:rPr>
        <w:t xml:space="preserve">                                  </w:t>
      </w:r>
      <w:r>
        <w:rPr>
          <w:rFonts w:hint="eastAsia" w:ascii="宋体" w:hAnsi="宋体" w:cs="仿宋"/>
          <w:bCs/>
          <w:sz w:val="22"/>
          <w:u w:val="single"/>
        </w:rPr>
        <w:t xml:space="preserve">            </w:t>
      </w:r>
    </w:p>
    <w:p w14:paraId="310BC5A7">
      <w:pPr>
        <w:spacing w:line="360" w:lineRule="auto"/>
        <w:rPr>
          <w:rFonts w:ascii="宋体" w:hAnsi="宋体" w:cs="仿宋"/>
          <w:bCs/>
          <w:sz w:val="22"/>
          <w:u w:val="single"/>
        </w:rPr>
      </w:pPr>
      <w:r>
        <w:rPr>
          <w:rFonts w:hint="eastAsia" w:ascii="宋体" w:hAnsi="宋体" w:cs="仿宋"/>
          <w:bCs/>
          <w:sz w:val="22"/>
        </w:rPr>
        <w:t>乙方：</w:t>
      </w:r>
      <w:r>
        <w:rPr>
          <w:rFonts w:hint="eastAsia" w:ascii="宋体" w:hAnsi="宋体" w:cs="仿宋"/>
          <w:bCs/>
          <w:sz w:val="22"/>
          <w:u w:val="single"/>
        </w:rPr>
        <w:t xml:space="preserve">                                               </w:t>
      </w:r>
    </w:p>
    <w:p w14:paraId="0532934F">
      <w:pPr>
        <w:spacing w:line="360" w:lineRule="auto"/>
        <w:ind w:firstLine="440" w:firstLineChars="200"/>
        <w:rPr>
          <w:rFonts w:ascii="宋体" w:hAnsi="宋体" w:cs="仿宋"/>
          <w:sz w:val="22"/>
        </w:rPr>
      </w:pPr>
      <w:r>
        <w:rPr>
          <w:rFonts w:hint="eastAsia" w:ascii="宋体" w:hAnsi="宋体" w:cs="仿宋"/>
          <w:sz w:val="22"/>
        </w:rPr>
        <w:t>根据《中华人民共和国民法典》等相关法律法规之规定，按照平等、自愿、公平和  诚实信用的原则，经</w:t>
      </w:r>
      <w:r>
        <w:rPr>
          <w:rFonts w:hint="eastAsia" w:ascii="宋体" w:hAnsi="宋体" w:cs="仿宋"/>
          <w:sz w:val="22"/>
          <w:u w:val="single"/>
        </w:rPr>
        <w:t xml:space="preserve">  （采购人名称）  </w:t>
      </w:r>
      <w:r>
        <w:rPr>
          <w:rFonts w:hint="eastAsia" w:ascii="宋体" w:hAnsi="宋体" w:cs="仿宋"/>
          <w:sz w:val="22"/>
        </w:rPr>
        <w:t xml:space="preserve"> (以下简称：甲方)和</w:t>
      </w:r>
      <w:r>
        <w:rPr>
          <w:rFonts w:hint="eastAsia" w:ascii="宋体" w:hAnsi="宋体" w:cs="仿宋"/>
          <w:sz w:val="22"/>
          <w:u w:val="single"/>
        </w:rPr>
        <w:t xml:space="preserve">  （成交供应商名称）</w:t>
      </w:r>
      <w:r>
        <w:rPr>
          <w:rFonts w:hint="eastAsia" w:ascii="宋体" w:hAnsi="宋体" w:cs="仿宋"/>
          <w:sz w:val="22"/>
        </w:rPr>
        <w:t xml:space="preserve"> (以下简称：乙方)协商一致，约定以下合同条款，以兹共同遵守、全面履行。</w:t>
      </w:r>
    </w:p>
    <w:p w14:paraId="4296572E">
      <w:pPr>
        <w:spacing w:line="360" w:lineRule="auto"/>
        <w:ind w:firstLine="442" w:firstLineChars="200"/>
        <w:rPr>
          <w:rFonts w:ascii="宋体" w:hAnsi="宋体" w:cs="仿宋"/>
          <w:sz w:val="22"/>
        </w:rPr>
      </w:pPr>
      <w:r>
        <w:rPr>
          <w:rFonts w:hint="eastAsia" w:ascii="宋体" w:hAnsi="宋体" w:cs="仿宋"/>
          <w:b/>
          <w:bCs/>
          <w:sz w:val="22"/>
        </w:rPr>
        <w:t>1.1</w:t>
      </w:r>
      <w:r>
        <w:rPr>
          <w:rFonts w:hint="eastAsia" w:ascii="宋体" w:hAnsi="宋体" w:cs="仿宋"/>
          <w:sz w:val="22"/>
        </w:rPr>
        <w:t xml:space="preserve"> </w:t>
      </w:r>
      <w:r>
        <w:rPr>
          <w:rFonts w:hint="eastAsia" w:ascii="宋体" w:hAnsi="宋体" w:cs="仿宋"/>
          <w:b/>
          <w:bCs/>
          <w:sz w:val="22"/>
        </w:rPr>
        <w:t>合同组成部分</w:t>
      </w:r>
    </w:p>
    <w:p w14:paraId="70873CEF">
      <w:pPr>
        <w:spacing w:line="360" w:lineRule="auto"/>
        <w:ind w:firstLine="440" w:firstLineChars="200"/>
        <w:rPr>
          <w:rFonts w:ascii="宋体" w:hAnsi="宋体" w:cs="仿宋"/>
          <w:sz w:val="22"/>
        </w:rPr>
      </w:pPr>
      <w:r>
        <w:rPr>
          <w:rFonts w:hint="eastAsia" w:ascii="宋体" w:hAnsi="宋体" w:cs="仿宋"/>
          <w:sz w:val="22"/>
        </w:rPr>
        <w:t>下列文件为本合同的组成部分，并构成一个整体，需综合解释、相互补充。如果下 列文件内容出现不一致的情形，那么在保证按照采购文件确定的事项的前提下，组成本 合同的多个文件的优先适用顺序如下：</w:t>
      </w:r>
    </w:p>
    <w:p w14:paraId="23DD63B2">
      <w:pPr>
        <w:spacing w:line="360" w:lineRule="auto"/>
        <w:ind w:firstLine="440" w:firstLineChars="200"/>
        <w:rPr>
          <w:rFonts w:ascii="宋体" w:hAnsi="宋体" w:cs="仿宋"/>
          <w:sz w:val="22"/>
        </w:rPr>
      </w:pPr>
      <w:r>
        <w:rPr>
          <w:rFonts w:hint="eastAsia" w:ascii="宋体" w:hAnsi="宋体" w:cs="仿宋"/>
          <w:sz w:val="22"/>
        </w:rPr>
        <w:t>1.1.1 本合同及其补充合同、变更协议；</w:t>
      </w:r>
    </w:p>
    <w:p w14:paraId="5451AFCF">
      <w:pPr>
        <w:spacing w:line="360" w:lineRule="auto"/>
        <w:ind w:firstLine="440" w:firstLineChars="200"/>
        <w:rPr>
          <w:rFonts w:ascii="宋体" w:hAnsi="宋体" w:cs="仿宋"/>
          <w:sz w:val="22"/>
        </w:rPr>
      </w:pPr>
      <w:r>
        <w:rPr>
          <w:rFonts w:hint="eastAsia" w:ascii="宋体" w:hAnsi="宋体" w:cs="仿宋"/>
          <w:sz w:val="22"/>
        </w:rPr>
        <w:t>1.1.2 成交通知书；</w:t>
      </w:r>
    </w:p>
    <w:p w14:paraId="1D2D7F99">
      <w:pPr>
        <w:spacing w:line="360" w:lineRule="auto"/>
        <w:ind w:firstLine="440" w:firstLineChars="200"/>
        <w:rPr>
          <w:rFonts w:ascii="宋体" w:hAnsi="宋体" w:cs="仿宋"/>
          <w:sz w:val="22"/>
        </w:rPr>
      </w:pPr>
      <w:r>
        <w:rPr>
          <w:rFonts w:hint="eastAsia" w:ascii="宋体" w:hAnsi="宋体" w:cs="仿宋"/>
          <w:sz w:val="22"/>
        </w:rPr>
        <w:t>1.1.3 采购文件（含澄清或者说明文件）；</w:t>
      </w:r>
    </w:p>
    <w:p w14:paraId="3CA0E6AB">
      <w:pPr>
        <w:spacing w:line="360" w:lineRule="auto"/>
        <w:ind w:firstLine="440" w:firstLineChars="200"/>
        <w:rPr>
          <w:rFonts w:ascii="宋体" w:hAnsi="宋体" w:cs="仿宋"/>
          <w:sz w:val="22"/>
        </w:rPr>
      </w:pPr>
      <w:r>
        <w:rPr>
          <w:rFonts w:hint="eastAsia" w:ascii="宋体" w:hAnsi="宋体" w:cs="仿宋"/>
          <w:sz w:val="22"/>
        </w:rPr>
        <w:t>1.1.4响应文件（含澄清或者修改文件）；</w:t>
      </w:r>
    </w:p>
    <w:p w14:paraId="4C8BDB3A">
      <w:pPr>
        <w:spacing w:line="360" w:lineRule="auto"/>
        <w:ind w:firstLine="440" w:firstLineChars="200"/>
        <w:rPr>
          <w:rFonts w:ascii="宋体" w:hAnsi="宋体" w:cs="仿宋"/>
          <w:sz w:val="22"/>
        </w:rPr>
      </w:pPr>
      <w:r>
        <w:rPr>
          <w:rFonts w:hint="eastAsia" w:ascii="宋体" w:hAnsi="宋体" w:cs="仿宋"/>
          <w:sz w:val="22"/>
        </w:rPr>
        <w:t>1.1.5 其他相关采购文件。</w:t>
      </w:r>
    </w:p>
    <w:p w14:paraId="01CBFF56">
      <w:pPr>
        <w:spacing w:line="360" w:lineRule="auto"/>
        <w:ind w:firstLine="442" w:firstLineChars="200"/>
        <w:rPr>
          <w:rFonts w:ascii="宋体" w:hAnsi="宋体" w:cs="仿宋"/>
          <w:sz w:val="22"/>
        </w:rPr>
      </w:pPr>
      <w:r>
        <w:rPr>
          <w:rFonts w:hint="eastAsia" w:ascii="宋体" w:hAnsi="宋体" w:cs="仿宋"/>
          <w:b/>
          <w:bCs/>
          <w:sz w:val="22"/>
        </w:rPr>
        <w:t>1.2</w:t>
      </w:r>
      <w:r>
        <w:rPr>
          <w:rFonts w:hint="eastAsia" w:ascii="宋体" w:hAnsi="宋体" w:cs="仿宋"/>
          <w:sz w:val="22"/>
        </w:rPr>
        <w:t xml:space="preserve"> </w:t>
      </w:r>
      <w:r>
        <w:rPr>
          <w:rFonts w:hint="eastAsia" w:ascii="宋体" w:hAnsi="宋体" w:cs="仿宋"/>
          <w:b/>
          <w:bCs/>
          <w:sz w:val="22"/>
        </w:rPr>
        <w:t>货物</w:t>
      </w:r>
    </w:p>
    <w:p w14:paraId="6004E798">
      <w:pPr>
        <w:spacing w:line="360" w:lineRule="auto"/>
        <w:ind w:firstLine="440" w:firstLineChars="200"/>
        <w:rPr>
          <w:rFonts w:ascii="宋体" w:hAnsi="宋体" w:cs="仿宋"/>
          <w:sz w:val="22"/>
        </w:rPr>
      </w:pPr>
      <w:r>
        <w:rPr>
          <w:rFonts w:hint="eastAsia" w:ascii="宋体" w:hAnsi="宋体" w:cs="仿宋"/>
          <w:sz w:val="22"/>
        </w:rPr>
        <w:t>1.2.1 货物名称：</w:t>
      </w:r>
      <w:r>
        <w:rPr>
          <w:rFonts w:hint="eastAsia" w:ascii="宋体" w:hAnsi="宋体" w:cs="仿宋"/>
          <w:sz w:val="22"/>
          <w:u w:val="single"/>
        </w:rPr>
        <w:t xml:space="preserve">                                                </w:t>
      </w:r>
      <w:r>
        <w:rPr>
          <w:rFonts w:hint="eastAsia" w:ascii="宋体" w:hAnsi="宋体" w:cs="仿宋"/>
          <w:sz w:val="22"/>
        </w:rPr>
        <w:t>；</w:t>
      </w:r>
    </w:p>
    <w:p w14:paraId="62992D13">
      <w:pPr>
        <w:spacing w:line="360" w:lineRule="auto"/>
        <w:ind w:firstLine="440" w:firstLineChars="200"/>
        <w:rPr>
          <w:rFonts w:ascii="宋体" w:hAnsi="宋体" w:cs="仿宋"/>
          <w:sz w:val="22"/>
        </w:rPr>
      </w:pPr>
      <w:r>
        <w:rPr>
          <w:rFonts w:hint="eastAsia" w:ascii="宋体" w:hAnsi="宋体" w:cs="仿宋"/>
          <w:sz w:val="22"/>
        </w:rPr>
        <w:t>1.2.2 货物数量：</w:t>
      </w:r>
      <w:r>
        <w:rPr>
          <w:rFonts w:hint="eastAsia" w:ascii="宋体" w:hAnsi="宋体" w:cs="仿宋"/>
          <w:sz w:val="22"/>
          <w:u w:val="single"/>
        </w:rPr>
        <w:t xml:space="preserve">                                                </w:t>
      </w:r>
      <w:r>
        <w:rPr>
          <w:rFonts w:hint="eastAsia" w:ascii="宋体" w:hAnsi="宋体" w:cs="仿宋"/>
          <w:sz w:val="22"/>
        </w:rPr>
        <w:t>；</w:t>
      </w:r>
    </w:p>
    <w:p w14:paraId="4A5A3188">
      <w:pPr>
        <w:spacing w:line="360" w:lineRule="auto"/>
        <w:ind w:firstLine="440" w:firstLineChars="200"/>
        <w:rPr>
          <w:rFonts w:ascii="宋体" w:hAnsi="宋体" w:cs="仿宋"/>
          <w:sz w:val="22"/>
        </w:rPr>
      </w:pPr>
      <w:r>
        <w:rPr>
          <w:rFonts w:hint="eastAsia" w:ascii="宋体" w:hAnsi="宋体" w:cs="仿宋"/>
          <w:sz w:val="22"/>
        </w:rPr>
        <w:t>1.2.3 货物质量：</w:t>
      </w:r>
      <w:r>
        <w:rPr>
          <w:rFonts w:hint="eastAsia" w:ascii="宋体" w:hAnsi="宋体" w:cs="仿宋"/>
          <w:sz w:val="22"/>
          <w:u w:val="single"/>
        </w:rPr>
        <w:t xml:space="preserve">                                                 </w:t>
      </w:r>
      <w:r>
        <w:rPr>
          <w:rFonts w:hint="eastAsia" w:ascii="宋体" w:hAnsi="宋体" w:cs="仿宋"/>
          <w:sz w:val="22"/>
        </w:rPr>
        <w:t>。</w:t>
      </w:r>
    </w:p>
    <w:p w14:paraId="5E4B17BD">
      <w:pPr>
        <w:spacing w:line="360" w:lineRule="auto"/>
        <w:ind w:firstLine="442" w:firstLineChars="200"/>
        <w:rPr>
          <w:rFonts w:ascii="宋体" w:hAnsi="宋体" w:cs="仿宋"/>
          <w:sz w:val="22"/>
        </w:rPr>
      </w:pPr>
      <w:r>
        <w:rPr>
          <w:rFonts w:hint="eastAsia" w:ascii="宋体" w:hAnsi="宋体" w:cs="仿宋"/>
          <w:b/>
          <w:bCs/>
          <w:sz w:val="22"/>
        </w:rPr>
        <w:t>1.3</w:t>
      </w:r>
      <w:r>
        <w:rPr>
          <w:rFonts w:hint="eastAsia" w:ascii="宋体" w:hAnsi="宋体" w:cs="仿宋"/>
          <w:sz w:val="22"/>
        </w:rPr>
        <w:t xml:space="preserve"> </w:t>
      </w:r>
      <w:r>
        <w:rPr>
          <w:rFonts w:hint="eastAsia" w:ascii="宋体" w:hAnsi="宋体" w:cs="仿宋"/>
          <w:b/>
          <w:bCs/>
          <w:sz w:val="22"/>
        </w:rPr>
        <w:t>价款</w:t>
      </w:r>
    </w:p>
    <w:p w14:paraId="0A6617E6">
      <w:pPr>
        <w:spacing w:line="360" w:lineRule="auto"/>
        <w:ind w:firstLine="440" w:firstLineChars="200"/>
        <w:rPr>
          <w:rFonts w:ascii="宋体" w:hAnsi="宋体" w:cs="仿宋"/>
          <w:sz w:val="22"/>
        </w:rPr>
      </w:pPr>
      <w:r>
        <w:rPr>
          <w:rFonts w:hint="eastAsia" w:ascii="宋体" w:hAnsi="宋体" w:cs="仿宋"/>
          <w:sz w:val="22"/>
        </w:rPr>
        <w:t xml:space="preserve">本项目合同价款为： ￥ </w:t>
      </w:r>
      <w:r>
        <w:rPr>
          <w:rFonts w:hint="eastAsia" w:ascii="宋体" w:hAnsi="宋体" w:cs="仿宋"/>
          <w:sz w:val="22"/>
          <w:u w:val="single"/>
        </w:rPr>
        <w:t xml:space="preserve">           </w:t>
      </w:r>
      <w:r>
        <w:rPr>
          <w:rFonts w:hint="eastAsia" w:ascii="宋体" w:hAnsi="宋体" w:cs="仿宋"/>
          <w:sz w:val="22"/>
        </w:rPr>
        <w:t xml:space="preserve"> 元（大写：</w:t>
      </w:r>
      <w:r>
        <w:rPr>
          <w:rFonts w:hint="eastAsia" w:ascii="宋体" w:hAnsi="宋体" w:cs="仿宋"/>
          <w:sz w:val="22"/>
          <w:u w:val="single"/>
        </w:rPr>
        <w:t xml:space="preserve">                 </w:t>
      </w:r>
      <w:r>
        <w:rPr>
          <w:rFonts w:hint="eastAsia" w:ascii="宋体" w:hAnsi="宋体" w:cs="仿宋"/>
          <w:sz w:val="22"/>
        </w:rPr>
        <w:t xml:space="preserve"> 元）。 </w:t>
      </w:r>
    </w:p>
    <w:p w14:paraId="194C85AC">
      <w:pPr>
        <w:spacing w:line="360" w:lineRule="auto"/>
        <w:ind w:firstLine="440" w:firstLineChars="200"/>
        <w:rPr>
          <w:rFonts w:ascii="宋体" w:hAnsi="宋体" w:cs="仿宋"/>
          <w:sz w:val="22"/>
        </w:rPr>
      </w:pPr>
      <w:r>
        <w:rPr>
          <w:rFonts w:hint="eastAsia" w:ascii="宋体" w:hAnsi="宋体" w:cs="仿宋"/>
          <w:sz w:val="22"/>
        </w:rPr>
        <w:t>分项价格：</w:t>
      </w:r>
    </w:p>
    <w:tbl>
      <w:tblPr>
        <w:tblStyle w:val="35"/>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401"/>
        <w:gridCol w:w="3950"/>
        <w:gridCol w:w="2968"/>
      </w:tblGrid>
      <w:tr w14:paraId="274D7D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842" w:type="pct"/>
            <w:vAlign w:val="center"/>
          </w:tcPr>
          <w:p w14:paraId="77D77DCC">
            <w:pPr>
              <w:spacing w:line="360" w:lineRule="auto"/>
              <w:ind w:left="386"/>
              <w:rPr>
                <w:rFonts w:ascii="宋体" w:hAnsi="宋体" w:cs="仿宋"/>
                <w:sz w:val="22"/>
                <w:lang w:eastAsia="en-US"/>
              </w:rPr>
            </w:pPr>
            <w:r>
              <w:rPr>
                <w:rFonts w:hint="eastAsia" w:ascii="宋体" w:hAnsi="宋体" w:cs="仿宋"/>
                <w:sz w:val="22"/>
                <w:lang w:eastAsia="en-US"/>
              </w:rPr>
              <w:t>序号</w:t>
            </w:r>
          </w:p>
        </w:tc>
        <w:tc>
          <w:tcPr>
            <w:tcW w:w="2374" w:type="pct"/>
            <w:vAlign w:val="center"/>
          </w:tcPr>
          <w:p w14:paraId="4E30F321">
            <w:pPr>
              <w:spacing w:line="360" w:lineRule="auto"/>
              <w:ind w:left="1366"/>
              <w:rPr>
                <w:rFonts w:ascii="宋体" w:hAnsi="宋体" w:cs="仿宋"/>
                <w:sz w:val="22"/>
                <w:lang w:eastAsia="en-US"/>
              </w:rPr>
            </w:pPr>
            <w:r>
              <w:rPr>
                <w:rFonts w:hint="eastAsia" w:ascii="宋体" w:hAnsi="宋体" w:cs="仿宋"/>
                <w:sz w:val="22"/>
                <w:lang w:eastAsia="en-US"/>
              </w:rPr>
              <w:t>分项名称</w:t>
            </w:r>
          </w:p>
        </w:tc>
        <w:tc>
          <w:tcPr>
            <w:tcW w:w="1784" w:type="pct"/>
            <w:vAlign w:val="center"/>
          </w:tcPr>
          <w:p w14:paraId="6CDE62E0">
            <w:pPr>
              <w:spacing w:line="360" w:lineRule="auto"/>
              <w:ind w:left="845"/>
              <w:rPr>
                <w:rFonts w:ascii="宋体" w:hAnsi="宋体" w:cs="仿宋"/>
                <w:sz w:val="22"/>
                <w:lang w:eastAsia="en-US"/>
              </w:rPr>
            </w:pPr>
            <w:r>
              <w:rPr>
                <w:rFonts w:hint="eastAsia" w:ascii="宋体" w:hAnsi="宋体" w:cs="仿宋"/>
                <w:sz w:val="22"/>
                <w:lang w:eastAsia="en-US"/>
              </w:rPr>
              <w:t>分项价格</w:t>
            </w:r>
          </w:p>
        </w:tc>
      </w:tr>
      <w:tr w14:paraId="4E3161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842" w:type="pct"/>
            <w:vAlign w:val="center"/>
          </w:tcPr>
          <w:p w14:paraId="04548936">
            <w:pPr>
              <w:spacing w:line="360" w:lineRule="auto"/>
              <w:rPr>
                <w:rFonts w:ascii="宋体" w:hAnsi="宋体" w:cs="仿宋"/>
                <w:szCs w:val="24"/>
              </w:rPr>
            </w:pPr>
          </w:p>
        </w:tc>
        <w:tc>
          <w:tcPr>
            <w:tcW w:w="2374" w:type="pct"/>
            <w:vAlign w:val="center"/>
          </w:tcPr>
          <w:p w14:paraId="2C1CCA4B">
            <w:pPr>
              <w:spacing w:line="360" w:lineRule="auto"/>
              <w:rPr>
                <w:rFonts w:ascii="宋体" w:hAnsi="宋体" w:cs="仿宋"/>
                <w:szCs w:val="24"/>
              </w:rPr>
            </w:pPr>
          </w:p>
        </w:tc>
        <w:tc>
          <w:tcPr>
            <w:tcW w:w="1784" w:type="pct"/>
            <w:vAlign w:val="center"/>
          </w:tcPr>
          <w:p w14:paraId="687148FB">
            <w:pPr>
              <w:spacing w:line="360" w:lineRule="auto"/>
              <w:rPr>
                <w:rFonts w:ascii="宋体" w:hAnsi="宋体" w:cs="仿宋"/>
                <w:szCs w:val="24"/>
              </w:rPr>
            </w:pPr>
          </w:p>
        </w:tc>
      </w:tr>
      <w:tr w14:paraId="13E817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842" w:type="pct"/>
            <w:vAlign w:val="center"/>
          </w:tcPr>
          <w:p w14:paraId="01173D1B">
            <w:pPr>
              <w:spacing w:line="360" w:lineRule="auto"/>
              <w:rPr>
                <w:rFonts w:ascii="宋体" w:hAnsi="宋体" w:cs="仿宋"/>
                <w:szCs w:val="24"/>
              </w:rPr>
            </w:pPr>
          </w:p>
        </w:tc>
        <w:tc>
          <w:tcPr>
            <w:tcW w:w="2374" w:type="pct"/>
            <w:vAlign w:val="center"/>
          </w:tcPr>
          <w:p w14:paraId="0DA8EC8D">
            <w:pPr>
              <w:spacing w:line="360" w:lineRule="auto"/>
              <w:rPr>
                <w:rFonts w:ascii="宋体" w:hAnsi="宋体" w:cs="仿宋"/>
                <w:szCs w:val="24"/>
              </w:rPr>
            </w:pPr>
          </w:p>
        </w:tc>
        <w:tc>
          <w:tcPr>
            <w:tcW w:w="1784" w:type="pct"/>
            <w:vAlign w:val="center"/>
          </w:tcPr>
          <w:p w14:paraId="7AFF976D">
            <w:pPr>
              <w:spacing w:line="360" w:lineRule="auto"/>
              <w:rPr>
                <w:rFonts w:ascii="宋体" w:hAnsi="宋体" w:cs="仿宋"/>
                <w:szCs w:val="24"/>
              </w:rPr>
            </w:pPr>
          </w:p>
        </w:tc>
      </w:tr>
      <w:tr w14:paraId="141C75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3216" w:type="pct"/>
            <w:gridSpan w:val="2"/>
            <w:vAlign w:val="center"/>
          </w:tcPr>
          <w:p w14:paraId="5BD8683B">
            <w:pPr>
              <w:spacing w:line="360" w:lineRule="auto"/>
              <w:ind w:left="2195"/>
              <w:rPr>
                <w:rFonts w:ascii="宋体" w:hAnsi="宋体" w:cs="仿宋"/>
                <w:sz w:val="22"/>
                <w:lang w:eastAsia="en-US"/>
              </w:rPr>
            </w:pPr>
            <w:r>
              <w:rPr>
                <w:rFonts w:hint="eastAsia" w:ascii="宋体" w:hAnsi="宋体" w:cs="仿宋"/>
                <w:sz w:val="22"/>
                <w:lang w:eastAsia="en-US"/>
              </w:rPr>
              <w:t>总价</w:t>
            </w:r>
          </w:p>
        </w:tc>
        <w:tc>
          <w:tcPr>
            <w:tcW w:w="1784" w:type="pct"/>
            <w:vAlign w:val="center"/>
          </w:tcPr>
          <w:p w14:paraId="051CEEB9">
            <w:pPr>
              <w:spacing w:line="360" w:lineRule="auto"/>
              <w:rPr>
                <w:rFonts w:ascii="宋体" w:hAnsi="宋体" w:cs="仿宋"/>
                <w:szCs w:val="24"/>
              </w:rPr>
            </w:pPr>
          </w:p>
        </w:tc>
      </w:tr>
    </w:tbl>
    <w:p w14:paraId="6171296A">
      <w:pPr>
        <w:spacing w:line="360" w:lineRule="auto"/>
        <w:ind w:firstLine="442" w:firstLineChars="200"/>
        <w:rPr>
          <w:rFonts w:ascii="宋体" w:hAnsi="宋体" w:cs="仿宋"/>
          <w:sz w:val="22"/>
        </w:rPr>
      </w:pPr>
      <w:r>
        <w:rPr>
          <w:rFonts w:hint="eastAsia" w:ascii="宋体" w:hAnsi="宋体" w:cs="仿宋"/>
          <w:b/>
          <w:bCs/>
          <w:sz w:val="22"/>
        </w:rPr>
        <w:t>合同的最终结算金额按实际供货量乘以成交分项价格进行计算。</w:t>
      </w:r>
    </w:p>
    <w:p w14:paraId="7D27C959">
      <w:pPr>
        <w:spacing w:line="360" w:lineRule="auto"/>
        <w:ind w:firstLine="442" w:firstLineChars="200"/>
        <w:rPr>
          <w:rFonts w:ascii="宋体" w:hAnsi="宋体" w:cs="仿宋"/>
          <w:sz w:val="22"/>
        </w:rPr>
      </w:pPr>
      <w:r>
        <w:rPr>
          <w:rFonts w:hint="eastAsia" w:ascii="宋体" w:hAnsi="宋体" w:cs="仿宋"/>
          <w:b/>
          <w:bCs/>
          <w:sz w:val="22"/>
        </w:rPr>
        <w:t>1.4</w:t>
      </w:r>
      <w:r>
        <w:rPr>
          <w:rFonts w:hint="eastAsia" w:ascii="宋体" w:hAnsi="宋体" w:cs="仿宋"/>
          <w:sz w:val="22"/>
        </w:rPr>
        <w:t xml:space="preserve"> </w:t>
      </w:r>
      <w:r>
        <w:rPr>
          <w:rFonts w:hint="eastAsia" w:ascii="宋体" w:hAnsi="宋体" w:cs="仿宋"/>
          <w:b/>
          <w:bCs/>
          <w:sz w:val="22"/>
        </w:rPr>
        <w:t>付款方式和发票开具方式</w:t>
      </w:r>
    </w:p>
    <w:p w14:paraId="16B89256">
      <w:pPr>
        <w:spacing w:line="360" w:lineRule="auto"/>
        <w:ind w:firstLine="442" w:firstLineChars="200"/>
        <w:rPr>
          <w:rFonts w:ascii="宋体" w:hAnsi="宋体" w:cs="仿宋"/>
          <w:sz w:val="22"/>
        </w:rPr>
      </w:pPr>
      <w:r>
        <w:rPr>
          <w:rFonts w:hint="eastAsia" w:ascii="宋体" w:hAnsi="宋体" w:cs="仿宋"/>
          <w:b/>
          <w:bCs/>
          <w:sz w:val="22"/>
        </w:rPr>
        <w:t>1.4.1</w:t>
      </w:r>
      <w:r>
        <w:rPr>
          <w:rFonts w:hint="eastAsia" w:ascii="宋体" w:hAnsi="宋体" w:cs="仿宋"/>
          <w:sz w:val="22"/>
        </w:rPr>
        <w:t xml:space="preserve"> </w:t>
      </w:r>
      <w:r>
        <w:rPr>
          <w:rFonts w:hint="eastAsia" w:ascii="宋体" w:hAnsi="宋体" w:cs="仿宋"/>
          <w:b/>
          <w:bCs/>
          <w:sz w:val="22"/>
        </w:rPr>
        <w:t>付款方式</w:t>
      </w:r>
    </w:p>
    <w:p w14:paraId="075C8B3E">
      <w:pPr>
        <w:spacing w:line="360" w:lineRule="auto"/>
        <w:ind w:firstLine="442" w:firstLineChars="200"/>
        <w:rPr>
          <w:rFonts w:ascii="宋体" w:hAnsi="宋体" w:cs="仿宋"/>
          <w:b/>
          <w:bCs/>
          <w:sz w:val="22"/>
          <w:highlight w:val="none"/>
        </w:rPr>
      </w:pPr>
      <w:r>
        <w:rPr>
          <w:rFonts w:hint="eastAsia" w:ascii="宋体" w:hAnsi="宋体" w:cs="仿宋"/>
          <w:b/>
          <w:bCs/>
          <w:sz w:val="22"/>
          <w:highlight w:val="none"/>
        </w:rPr>
        <w:t>（1）按实际购买数量结算，在交付并验收通过后付至合同金额总价的95%，余款待所有产品验收合格两年后无任何问题一次性支付。</w:t>
      </w:r>
    </w:p>
    <w:p w14:paraId="444883D2">
      <w:pPr>
        <w:spacing w:line="360" w:lineRule="auto"/>
        <w:ind w:firstLine="442" w:firstLineChars="200"/>
        <w:rPr>
          <w:rFonts w:ascii="宋体" w:hAnsi="宋体" w:cs="仿宋"/>
          <w:b/>
          <w:bCs/>
          <w:sz w:val="22"/>
        </w:rPr>
      </w:pPr>
      <w:r>
        <w:rPr>
          <w:rFonts w:hint="eastAsia" w:ascii="宋体" w:hAnsi="宋体" w:cs="仿宋"/>
          <w:b/>
          <w:bCs/>
          <w:sz w:val="22"/>
        </w:rPr>
        <w:t>（2） 发票开具方式：结算时供应商须提供采购人签字确认后的送货清单及正规销售发票。</w:t>
      </w:r>
    </w:p>
    <w:p w14:paraId="6110F07C">
      <w:pPr>
        <w:spacing w:line="360" w:lineRule="auto"/>
        <w:ind w:firstLine="442" w:firstLineChars="200"/>
        <w:rPr>
          <w:rFonts w:ascii="宋体" w:hAnsi="宋体" w:cs="仿宋"/>
          <w:sz w:val="22"/>
        </w:rPr>
      </w:pPr>
      <w:r>
        <w:rPr>
          <w:rFonts w:hint="eastAsia" w:ascii="宋体" w:hAnsi="宋体" w:cs="仿宋"/>
          <w:b/>
          <w:bCs/>
          <w:sz w:val="22"/>
        </w:rPr>
        <w:t>（3）采购人自收到发票后30日内发起支付申请且将资金支付到合同约定的供应商账户。</w:t>
      </w:r>
    </w:p>
    <w:p w14:paraId="4A3CF909">
      <w:pPr>
        <w:spacing w:line="360" w:lineRule="auto"/>
        <w:ind w:firstLine="440" w:firstLineChars="200"/>
        <w:rPr>
          <w:rFonts w:ascii="宋体" w:hAnsi="宋体" w:cs="仿宋"/>
          <w:sz w:val="22"/>
        </w:rPr>
      </w:pPr>
      <w:r>
        <w:rPr>
          <w:rFonts w:hint="eastAsia" w:ascii="宋体" w:hAnsi="宋体" w:cs="仿宋"/>
          <w:sz w:val="22"/>
        </w:rPr>
        <w:t>1.4.2 发票开具方式：</w:t>
      </w:r>
      <w:r>
        <w:rPr>
          <w:rFonts w:hint="eastAsia" w:ascii="宋体" w:hAnsi="宋体" w:cs="仿宋"/>
          <w:sz w:val="22"/>
          <w:u w:val="single"/>
        </w:rPr>
        <w:t xml:space="preserve">  开具税务发票     </w:t>
      </w:r>
      <w:r>
        <w:rPr>
          <w:rFonts w:hint="eastAsia" w:ascii="宋体" w:hAnsi="宋体" w:cs="仿宋"/>
          <w:sz w:val="22"/>
        </w:rPr>
        <w:t>。</w:t>
      </w:r>
    </w:p>
    <w:p w14:paraId="7D453F16">
      <w:pPr>
        <w:spacing w:line="360" w:lineRule="auto"/>
        <w:ind w:firstLine="442" w:firstLineChars="200"/>
        <w:rPr>
          <w:rFonts w:ascii="宋体" w:hAnsi="宋体" w:cs="仿宋"/>
          <w:sz w:val="22"/>
        </w:rPr>
      </w:pPr>
      <w:r>
        <w:rPr>
          <w:rFonts w:hint="eastAsia" w:ascii="宋体" w:hAnsi="宋体" w:cs="仿宋"/>
          <w:b/>
          <w:bCs/>
          <w:sz w:val="22"/>
        </w:rPr>
        <w:t>1.5</w:t>
      </w:r>
      <w:r>
        <w:rPr>
          <w:rFonts w:hint="eastAsia" w:ascii="宋体" w:hAnsi="宋体" w:cs="仿宋"/>
          <w:sz w:val="22"/>
        </w:rPr>
        <w:t xml:space="preserve"> </w:t>
      </w:r>
      <w:r>
        <w:rPr>
          <w:rFonts w:hint="eastAsia" w:ascii="宋体" w:hAnsi="宋体" w:cs="仿宋"/>
          <w:b/>
          <w:bCs/>
          <w:sz w:val="22"/>
        </w:rPr>
        <w:t>货物交付安装期限、地点和方式</w:t>
      </w:r>
    </w:p>
    <w:p w14:paraId="5778C990">
      <w:pPr>
        <w:spacing w:line="360" w:lineRule="auto"/>
        <w:ind w:firstLine="440" w:firstLineChars="200"/>
        <w:rPr>
          <w:rFonts w:ascii="宋体" w:hAnsi="宋体" w:cs="仿宋"/>
          <w:sz w:val="22"/>
        </w:rPr>
      </w:pPr>
      <w:r>
        <w:rPr>
          <w:rFonts w:hint="eastAsia" w:ascii="宋体" w:hAnsi="宋体" w:cs="仿宋"/>
          <w:sz w:val="22"/>
        </w:rPr>
        <w:t>1.5.1 交付期限：</w:t>
      </w:r>
      <w:r>
        <w:rPr>
          <w:rFonts w:hint="eastAsia" w:ascii="宋体" w:hAnsi="宋体" w:cs="仿宋"/>
          <w:sz w:val="22"/>
          <w:u w:val="single"/>
        </w:rPr>
        <w:t xml:space="preserve">                                                </w:t>
      </w:r>
      <w:r>
        <w:rPr>
          <w:rFonts w:hint="eastAsia" w:ascii="宋体" w:hAnsi="宋体" w:cs="仿宋"/>
          <w:sz w:val="22"/>
        </w:rPr>
        <w:t>；</w:t>
      </w:r>
    </w:p>
    <w:p w14:paraId="18952BC2">
      <w:pPr>
        <w:spacing w:line="360" w:lineRule="auto"/>
        <w:ind w:firstLine="440" w:firstLineChars="200"/>
        <w:rPr>
          <w:rFonts w:ascii="宋体" w:hAnsi="宋体" w:cs="仿宋"/>
          <w:sz w:val="22"/>
        </w:rPr>
      </w:pPr>
      <w:r>
        <w:rPr>
          <w:rFonts w:hint="eastAsia" w:ascii="宋体" w:hAnsi="宋体" w:cs="仿宋"/>
          <w:sz w:val="22"/>
        </w:rPr>
        <w:t>1.5.2 交付地点：</w:t>
      </w:r>
      <w:r>
        <w:rPr>
          <w:rFonts w:hint="eastAsia" w:ascii="宋体" w:hAnsi="宋体" w:cs="仿宋"/>
          <w:sz w:val="22"/>
          <w:u w:val="single"/>
        </w:rPr>
        <w:t xml:space="preserve">                                                </w:t>
      </w:r>
      <w:r>
        <w:rPr>
          <w:rFonts w:hint="eastAsia" w:ascii="宋体" w:hAnsi="宋体" w:cs="仿宋"/>
          <w:sz w:val="22"/>
        </w:rPr>
        <w:t>；</w:t>
      </w:r>
    </w:p>
    <w:p w14:paraId="69D9FD90">
      <w:pPr>
        <w:spacing w:line="360" w:lineRule="auto"/>
        <w:ind w:firstLine="440" w:firstLineChars="200"/>
        <w:rPr>
          <w:rFonts w:ascii="宋体" w:hAnsi="宋体" w:cs="仿宋"/>
          <w:sz w:val="22"/>
        </w:rPr>
      </w:pPr>
      <w:r>
        <w:rPr>
          <w:rFonts w:hint="eastAsia" w:ascii="宋体" w:hAnsi="宋体" w:cs="仿宋"/>
          <w:sz w:val="22"/>
        </w:rPr>
        <w:t>1.5.3 交付方式：</w:t>
      </w:r>
      <w:r>
        <w:rPr>
          <w:rFonts w:hint="eastAsia" w:ascii="宋体" w:hAnsi="宋体" w:cs="仿宋"/>
          <w:sz w:val="22"/>
          <w:u w:val="single"/>
        </w:rPr>
        <w:t xml:space="preserve">                </w:t>
      </w:r>
      <w:r>
        <w:rPr>
          <w:rFonts w:hint="eastAsia" w:ascii="宋体" w:hAnsi="宋体" w:cs="仿宋"/>
          <w:sz w:val="22"/>
        </w:rPr>
        <w:t>。</w:t>
      </w:r>
    </w:p>
    <w:p w14:paraId="6C7066AE">
      <w:pPr>
        <w:spacing w:line="360" w:lineRule="auto"/>
        <w:ind w:firstLine="442" w:firstLineChars="200"/>
        <w:rPr>
          <w:rFonts w:ascii="宋体" w:hAnsi="宋体" w:cs="仿宋"/>
          <w:sz w:val="22"/>
        </w:rPr>
      </w:pPr>
      <w:r>
        <w:rPr>
          <w:rFonts w:hint="eastAsia" w:ascii="宋体" w:hAnsi="宋体" w:cs="仿宋"/>
          <w:b/>
          <w:bCs/>
          <w:sz w:val="22"/>
        </w:rPr>
        <w:t>1.6</w:t>
      </w:r>
      <w:r>
        <w:rPr>
          <w:rFonts w:hint="eastAsia" w:ascii="宋体" w:hAnsi="宋体" w:cs="仿宋"/>
          <w:sz w:val="22"/>
        </w:rPr>
        <w:t xml:space="preserve"> </w:t>
      </w:r>
      <w:r>
        <w:rPr>
          <w:rFonts w:hint="eastAsia" w:ascii="宋体" w:hAnsi="宋体" w:cs="仿宋"/>
          <w:b/>
          <w:bCs/>
          <w:sz w:val="22"/>
        </w:rPr>
        <w:t>履约保证金</w:t>
      </w:r>
    </w:p>
    <w:p w14:paraId="088B7B43">
      <w:pPr>
        <w:spacing w:line="360" w:lineRule="auto"/>
        <w:ind w:firstLine="440" w:firstLineChars="200"/>
        <w:rPr>
          <w:rFonts w:ascii="宋体" w:hAnsi="宋体" w:cs="仿宋"/>
          <w:sz w:val="22"/>
        </w:rPr>
      </w:pPr>
      <w:r>
        <w:rPr>
          <w:rFonts w:hint="eastAsia" w:ascii="宋体" w:hAnsi="宋体" w:cs="仿宋"/>
          <w:sz w:val="22"/>
        </w:rPr>
        <w:t>1.6.1 履约保证金的形式：以银行转账、电汇、支票、汇票或者银行出具的保函（见索即付）等现金及非现金形式提交。</w:t>
      </w:r>
    </w:p>
    <w:p w14:paraId="66EC54AE">
      <w:pPr>
        <w:spacing w:line="360" w:lineRule="auto"/>
        <w:ind w:firstLine="440" w:firstLineChars="200"/>
        <w:rPr>
          <w:rFonts w:ascii="宋体" w:hAnsi="宋体" w:cs="仿宋"/>
          <w:sz w:val="22"/>
        </w:rPr>
      </w:pPr>
      <w:r>
        <w:rPr>
          <w:rFonts w:hint="eastAsia" w:ascii="宋体" w:hAnsi="宋体" w:cs="仿宋"/>
          <w:sz w:val="22"/>
        </w:rPr>
        <w:t>1.6.2 履约保证金的金额： 合同价款的10%，成交供应商的履约保证金须在成交通知书发出之日起至合同签订前汇入甲方账户，超期或未有协商，则视为自动放弃成交资格。</w:t>
      </w:r>
    </w:p>
    <w:p w14:paraId="33D1DFA4">
      <w:pPr>
        <w:spacing w:line="360" w:lineRule="auto"/>
        <w:ind w:firstLine="442" w:firstLineChars="200"/>
        <w:rPr>
          <w:rFonts w:ascii="宋体" w:hAnsi="宋体" w:cs="仿宋"/>
          <w:sz w:val="22"/>
        </w:rPr>
      </w:pPr>
      <w:r>
        <w:rPr>
          <w:rFonts w:hint="eastAsia" w:ascii="宋体" w:hAnsi="宋体" w:cs="仿宋"/>
          <w:b/>
          <w:bCs/>
          <w:sz w:val="22"/>
        </w:rPr>
        <w:t>1.7</w:t>
      </w:r>
      <w:r>
        <w:rPr>
          <w:rFonts w:hint="eastAsia" w:ascii="宋体" w:hAnsi="宋体" w:cs="仿宋"/>
          <w:sz w:val="22"/>
        </w:rPr>
        <w:t xml:space="preserve"> </w:t>
      </w:r>
      <w:r>
        <w:rPr>
          <w:rFonts w:hint="eastAsia" w:ascii="宋体" w:hAnsi="宋体" w:cs="仿宋"/>
          <w:b/>
          <w:bCs/>
          <w:sz w:val="22"/>
        </w:rPr>
        <w:t>验收要求</w:t>
      </w:r>
    </w:p>
    <w:p w14:paraId="0C7C8590">
      <w:pPr>
        <w:snapToGrid w:val="0"/>
        <w:spacing w:line="360" w:lineRule="auto"/>
        <w:ind w:firstLine="420" w:firstLineChars="200"/>
        <w:rPr>
          <w:rFonts w:ascii="宋体" w:hAnsi="宋体" w:cs="宋体"/>
          <w:szCs w:val="21"/>
        </w:rPr>
      </w:pPr>
      <w:r>
        <w:rPr>
          <w:rFonts w:hint="eastAsia" w:ascii="宋体" w:hAnsi="宋体" w:cs="宋体"/>
          <w:szCs w:val="21"/>
        </w:rPr>
        <w:t>甲方成立验收小组，按照采购合同的约定对供应商的履约情况进行验收。验收时,甲方按照采购合同的约定对每一项技术、服务、安全标准的履约情况进行确认。验收结束后,验收小组出具验收书,列明各项标准的验收情况及项目总体评价,由验收双方共同签署。供应商保证项目报告书的审核质量，确保在各项抽查、复核、验收中无质量问题、无法律纠纷，对报告书的审核质量负责。</w:t>
      </w:r>
    </w:p>
    <w:p w14:paraId="587F0435">
      <w:pPr>
        <w:spacing w:line="360" w:lineRule="auto"/>
        <w:ind w:firstLine="442" w:firstLineChars="200"/>
        <w:rPr>
          <w:rFonts w:ascii="宋体" w:hAnsi="宋体" w:cs="仿宋"/>
          <w:sz w:val="22"/>
        </w:rPr>
      </w:pPr>
      <w:r>
        <w:rPr>
          <w:rFonts w:hint="eastAsia" w:ascii="宋体" w:hAnsi="宋体" w:cs="仿宋"/>
          <w:b/>
          <w:bCs/>
          <w:sz w:val="22"/>
        </w:rPr>
        <w:t>1.8</w:t>
      </w:r>
      <w:r>
        <w:rPr>
          <w:rFonts w:hint="eastAsia" w:ascii="宋体" w:hAnsi="宋体" w:cs="仿宋"/>
          <w:sz w:val="22"/>
        </w:rPr>
        <w:t xml:space="preserve"> </w:t>
      </w:r>
      <w:r>
        <w:rPr>
          <w:rFonts w:hint="eastAsia" w:ascii="宋体" w:hAnsi="宋体" w:cs="仿宋"/>
          <w:b/>
          <w:bCs/>
          <w:sz w:val="22"/>
        </w:rPr>
        <w:t>违约责任</w:t>
      </w:r>
    </w:p>
    <w:p w14:paraId="61638873">
      <w:pPr>
        <w:spacing w:line="360" w:lineRule="auto"/>
        <w:ind w:firstLine="440" w:firstLineChars="200"/>
        <w:rPr>
          <w:rFonts w:ascii="宋体" w:hAnsi="宋体" w:cs="仿宋"/>
          <w:kern w:val="0"/>
          <w:sz w:val="22"/>
        </w:rPr>
      </w:pPr>
      <w:r>
        <w:rPr>
          <w:rFonts w:hint="eastAsia" w:ascii="宋体" w:hAnsi="宋体" w:cs="仿宋"/>
          <w:kern w:val="0"/>
          <w:sz w:val="22"/>
        </w:rPr>
        <w:t>1.8.1 除不可抗力外，如果乙方没有按照本合同约定的期限、地点和方式交付货物， 那么甲方可要求乙方支付违约金，违约金按每迟延交付货物一日的应交付而未交付货物价款的</w:t>
      </w:r>
      <w:r>
        <w:rPr>
          <w:rFonts w:hint="eastAsia" w:ascii="宋体" w:hAnsi="宋体" w:cs="仿宋"/>
          <w:kern w:val="0"/>
          <w:sz w:val="22"/>
          <w:u w:val="single"/>
        </w:rPr>
        <w:t>1</w:t>
      </w:r>
      <w:r>
        <w:rPr>
          <w:rFonts w:hint="eastAsia" w:ascii="宋体" w:hAnsi="宋体" w:cs="仿宋"/>
          <w:kern w:val="0"/>
          <w:sz w:val="22"/>
        </w:rPr>
        <w:t>%计算，最高限额为本合同总价的</w:t>
      </w:r>
      <w:r>
        <w:rPr>
          <w:rFonts w:hint="eastAsia" w:ascii="宋体" w:hAnsi="宋体" w:cs="仿宋"/>
          <w:kern w:val="0"/>
          <w:sz w:val="22"/>
          <w:u w:val="single"/>
        </w:rPr>
        <w:t>10</w:t>
      </w:r>
      <w:r>
        <w:rPr>
          <w:rFonts w:hint="eastAsia" w:ascii="宋体" w:hAnsi="宋体" w:cs="仿宋"/>
          <w:kern w:val="0"/>
          <w:sz w:val="22"/>
        </w:rPr>
        <w:t>%；迟延交付货物的违约金计算数额达到前述最高限额之日起，甲方有权在要求乙方支付违约金的同时，书面通知乙方解除本合同；</w:t>
      </w:r>
    </w:p>
    <w:p w14:paraId="286CFAC3">
      <w:pPr>
        <w:spacing w:line="360" w:lineRule="auto"/>
        <w:ind w:firstLine="440" w:firstLineChars="200"/>
        <w:rPr>
          <w:rFonts w:ascii="宋体" w:hAnsi="宋体" w:cs="仿宋"/>
          <w:sz w:val="22"/>
        </w:rPr>
      </w:pPr>
      <w:r>
        <w:rPr>
          <w:rFonts w:hint="eastAsia" w:ascii="宋体" w:hAnsi="宋体" w:cs="仿宋"/>
          <w:sz w:val="22"/>
        </w:rPr>
        <w:t>1.8.2 除不可抗力外，任何一方未能履行本合同约定的其他主要义务，经催告后在 合理期限内仍未履行的，或者任何一方有其他违约行为致使不能实现合同目的的，或者 任何一方有腐败行为（即：提供或给予或接受或索取任何财物或其他好处或者采取其他 不正当手段影响对方当事人在合同签订、履行过程中的行为）或者欺诈行为（即：以谎 报事实或者隐瞒真相的方法来影响对方当事人在合同签订、履行过程中的行为）的，对 方当事人可以书面通知违约方解除本合同；</w:t>
      </w:r>
    </w:p>
    <w:p w14:paraId="44D1C4CB">
      <w:pPr>
        <w:spacing w:line="360" w:lineRule="auto"/>
        <w:ind w:firstLine="440" w:firstLineChars="200"/>
        <w:rPr>
          <w:rFonts w:ascii="宋体" w:hAnsi="宋体" w:cs="仿宋"/>
          <w:sz w:val="22"/>
        </w:rPr>
      </w:pPr>
      <w:r>
        <w:rPr>
          <w:rFonts w:hint="eastAsia" w:ascii="宋体" w:hAnsi="宋体" w:cs="仿宋"/>
          <w:sz w:val="22"/>
        </w:rPr>
        <w:t>1.8.3 任何一方按照前述约定要求违约方支付违约金的同时，仍有权要求违约方继续履行合同、采取补救措施，并有权按照己方实际损失情况要求违约方赔偿损失；任何 一方按照前述约定要求解除本合同的同时，仍有权要求违约方支付违约金和按照己方实 际损失情况要求违约方赔偿损失；且守约方行使的任何权利救济方式均不视为其放弃了 其他法定或者约定的权利救济方式；</w:t>
      </w:r>
    </w:p>
    <w:p w14:paraId="4E073C2C">
      <w:pPr>
        <w:spacing w:line="360" w:lineRule="auto"/>
        <w:ind w:firstLine="440" w:firstLineChars="200"/>
        <w:rPr>
          <w:rFonts w:ascii="宋体" w:hAnsi="宋体" w:cs="仿宋"/>
          <w:sz w:val="22"/>
        </w:rPr>
      </w:pPr>
      <w:r>
        <w:rPr>
          <w:rFonts w:hint="eastAsia" w:ascii="宋体" w:hAnsi="宋体" w:cs="仿宋"/>
          <w:sz w:val="22"/>
        </w:rPr>
        <w:t>1.8.4 除前述约定外，除不可抗力外，任何一方未能履行本合同约定的义务，对方 当事人均有权要求继续履行、采取补救措施或者赔偿损失等，且对方当事人行使的任何 权利救济方式均不视为其放弃了其他法定或者约定的权利救济方式；</w:t>
      </w:r>
    </w:p>
    <w:p w14:paraId="72379E7B">
      <w:pPr>
        <w:spacing w:line="360" w:lineRule="auto"/>
        <w:ind w:firstLine="440" w:firstLineChars="200"/>
        <w:rPr>
          <w:rFonts w:ascii="宋体" w:hAnsi="宋体" w:cs="仿宋"/>
          <w:sz w:val="22"/>
        </w:rPr>
      </w:pPr>
      <w:r>
        <w:rPr>
          <w:rFonts w:hint="eastAsia" w:ascii="宋体" w:hAnsi="宋体" w:cs="仿宋"/>
          <w:sz w:val="22"/>
        </w:rPr>
        <w:t>1.8.5 如果出现政府采购监督管理部门在处理投诉事项期间，书面通知甲方暂停采 购活动的情形，或者询问或质疑事项可能影响成交结果的，导致甲方中止履行合同的情 形，均不视为甲方违约。</w:t>
      </w:r>
    </w:p>
    <w:p w14:paraId="72BF1D55">
      <w:pPr>
        <w:spacing w:line="360" w:lineRule="auto"/>
        <w:ind w:firstLine="442" w:firstLineChars="200"/>
        <w:rPr>
          <w:rFonts w:ascii="宋体" w:hAnsi="宋体" w:cs="仿宋"/>
          <w:sz w:val="22"/>
        </w:rPr>
      </w:pPr>
      <w:r>
        <w:rPr>
          <w:rFonts w:hint="eastAsia" w:ascii="宋体" w:hAnsi="宋体" w:cs="仿宋"/>
          <w:b/>
          <w:bCs/>
          <w:sz w:val="22"/>
        </w:rPr>
        <w:t>1.9</w:t>
      </w:r>
      <w:r>
        <w:rPr>
          <w:rFonts w:hint="eastAsia" w:ascii="宋体" w:hAnsi="宋体" w:cs="仿宋"/>
          <w:sz w:val="22"/>
        </w:rPr>
        <w:t xml:space="preserve"> </w:t>
      </w:r>
      <w:r>
        <w:rPr>
          <w:rFonts w:hint="eastAsia" w:ascii="宋体" w:hAnsi="宋体" w:cs="仿宋"/>
          <w:b/>
          <w:bCs/>
          <w:sz w:val="22"/>
        </w:rPr>
        <w:t>合同争议的解决</w:t>
      </w:r>
    </w:p>
    <w:p w14:paraId="1B287522">
      <w:pPr>
        <w:spacing w:line="360" w:lineRule="auto"/>
        <w:ind w:firstLine="440" w:firstLineChars="200"/>
        <w:rPr>
          <w:rFonts w:ascii="宋体" w:hAnsi="宋体" w:cs="仿宋"/>
          <w:sz w:val="22"/>
        </w:rPr>
      </w:pPr>
      <w:r>
        <w:rPr>
          <w:rFonts w:hint="eastAsia" w:ascii="宋体" w:hAnsi="宋体" w:cs="仿宋"/>
          <w:sz w:val="22"/>
        </w:rPr>
        <w:t>本合同履行过程中发生的任何争议，双方当事人均可通过和解或者调解解决；不愿 和解、调解或者和解、调解不成的，可以选择下列第</w:t>
      </w:r>
      <w:r>
        <w:rPr>
          <w:rFonts w:hint="eastAsia" w:ascii="宋体" w:hAnsi="宋体" w:cs="仿宋"/>
          <w:sz w:val="22"/>
          <w:u w:val="single"/>
        </w:rPr>
        <w:t xml:space="preserve">  2  </w:t>
      </w:r>
      <w:r>
        <w:rPr>
          <w:rFonts w:hint="eastAsia" w:ascii="宋体" w:hAnsi="宋体" w:cs="仿宋"/>
          <w:sz w:val="22"/>
        </w:rPr>
        <w:t xml:space="preserve"> 种方式解决：</w:t>
      </w:r>
    </w:p>
    <w:p w14:paraId="794E027E">
      <w:pPr>
        <w:spacing w:line="360" w:lineRule="auto"/>
        <w:ind w:firstLine="440" w:firstLineChars="200"/>
        <w:rPr>
          <w:rFonts w:ascii="宋体" w:hAnsi="宋体" w:cs="仿宋"/>
          <w:sz w:val="22"/>
        </w:rPr>
      </w:pPr>
      <w:r>
        <w:rPr>
          <w:rFonts w:hint="eastAsia" w:ascii="宋体" w:hAnsi="宋体" w:cs="仿宋"/>
          <w:sz w:val="22"/>
        </w:rPr>
        <w:t>1.9.1 将争议提交</w:t>
      </w:r>
      <w:r>
        <w:rPr>
          <w:rFonts w:hint="eastAsia" w:ascii="宋体" w:hAnsi="宋体" w:cs="仿宋"/>
          <w:sz w:val="22"/>
          <w:u w:val="single"/>
        </w:rPr>
        <w:t>南通市</w:t>
      </w:r>
      <w:r>
        <w:rPr>
          <w:rFonts w:hint="eastAsia" w:ascii="宋体" w:hAnsi="宋体" w:cs="仿宋"/>
          <w:sz w:val="22"/>
        </w:rPr>
        <w:t>仲裁委员会依申请仲裁时其现行有效的仲裁规则裁决；</w:t>
      </w:r>
    </w:p>
    <w:p w14:paraId="21CC033C">
      <w:pPr>
        <w:spacing w:line="360" w:lineRule="auto"/>
        <w:ind w:firstLine="440" w:firstLineChars="200"/>
        <w:rPr>
          <w:rFonts w:ascii="宋体" w:hAnsi="宋体" w:cs="仿宋"/>
          <w:sz w:val="22"/>
        </w:rPr>
      </w:pPr>
      <w:r>
        <w:rPr>
          <w:rFonts w:hint="eastAsia" w:ascii="宋体" w:hAnsi="宋体" w:cs="仿宋"/>
          <w:sz w:val="22"/>
        </w:rPr>
        <w:t>1.9.2 向</w:t>
      </w:r>
      <w:r>
        <w:rPr>
          <w:rFonts w:hint="eastAsia" w:ascii="宋体" w:hAnsi="宋体" w:cs="仿宋"/>
          <w:sz w:val="22"/>
          <w:u w:val="single"/>
        </w:rPr>
        <w:t xml:space="preserve">  甲方所在地  </w:t>
      </w:r>
      <w:r>
        <w:rPr>
          <w:rFonts w:hint="eastAsia" w:ascii="宋体" w:hAnsi="宋体" w:cs="仿宋"/>
          <w:sz w:val="22"/>
        </w:rPr>
        <w:t xml:space="preserve"> 人民法院起诉。</w:t>
      </w:r>
    </w:p>
    <w:p w14:paraId="4515F4C9">
      <w:pPr>
        <w:spacing w:line="360" w:lineRule="auto"/>
        <w:ind w:firstLine="442" w:firstLineChars="200"/>
        <w:rPr>
          <w:rFonts w:ascii="宋体" w:hAnsi="宋体" w:cs="仿宋"/>
          <w:sz w:val="22"/>
        </w:rPr>
      </w:pPr>
      <w:r>
        <w:rPr>
          <w:rFonts w:hint="eastAsia" w:ascii="宋体" w:hAnsi="宋体" w:cs="仿宋"/>
          <w:b/>
          <w:bCs/>
          <w:sz w:val="22"/>
        </w:rPr>
        <w:t>1.10</w:t>
      </w:r>
      <w:r>
        <w:rPr>
          <w:rFonts w:hint="eastAsia" w:ascii="宋体" w:hAnsi="宋体" w:cs="仿宋"/>
          <w:sz w:val="22"/>
        </w:rPr>
        <w:t xml:space="preserve"> </w:t>
      </w:r>
      <w:r>
        <w:rPr>
          <w:rFonts w:hint="eastAsia" w:ascii="宋体" w:hAnsi="宋体" w:cs="仿宋"/>
          <w:b/>
          <w:bCs/>
          <w:sz w:val="22"/>
        </w:rPr>
        <w:t>合同生效</w:t>
      </w:r>
    </w:p>
    <w:p w14:paraId="18D0B08F">
      <w:pPr>
        <w:spacing w:line="360" w:lineRule="auto"/>
        <w:ind w:firstLine="440" w:firstLineChars="200"/>
        <w:rPr>
          <w:rFonts w:ascii="宋体" w:hAnsi="宋体" w:cs="仿宋"/>
          <w:sz w:val="22"/>
        </w:rPr>
      </w:pPr>
      <w:r>
        <w:rPr>
          <w:rFonts w:hint="eastAsia" w:ascii="宋体" w:hAnsi="宋体" w:cs="仿宋"/>
          <w:sz w:val="22"/>
        </w:rPr>
        <w:t>本合同自双方当事人盖章或者签字时生效。</w:t>
      </w:r>
    </w:p>
    <w:p w14:paraId="05BA3BB8">
      <w:pPr>
        <w:spacing w:line="360" w:lineRule="auto"/>
        <w:ind w:firstLine="440" w:firstLineChars="200"/>
        <w:rPr>
          <w:rFonts w:ascii="宋体" w:hAnsi="宋体" w:cs="仿宋"/>
          <w:sz w:val="22"/>
        </w:rPr>
      </w:pPr>
    </w:p>
    <w:p w14:paraId="55CBB87E">
      <w:pPr>
        <w:spacing w:line="360" w:lineRule="auto"/>
        <w:ind w:left="51"/>
        <w:rPr>
          <w:rFonts w:ascii="宋体" w:hAnsi="宋体" w:cs="仿宋"/>
          <w:sz w:val="22"/>
        </w:rPr>
      </w:pPr>
      <w:r>
        <w:rPr>
          <w:rFonts w:hint="eastAsia" w:ascii="宋体" w:hAnsi="宋体" w:cs="仿宋"/>
          <w:b/>
          <w:bCs/>
          <w:sz w:val="22"/>
        </w:rPr>
        <w:t>甲方</w:t>
      </w:r>
      <w:r>
        <w:rPr>
          <w:rFonts w:hint="eastAsia" w:ascii="宋体" w:hAnsi="宋体" w:cs="仿宋"/>
          <w:sz w:val="22"/>
        </w:rPr>
        <w:t xml:space="preserve">：                                   </w:t>
      </w:r>
      <w:r>
        <w:rPr>
          <w:rFonts w:hint="eastAsia" w:ascii="宋体" w:hAnsi="宋体" w:cs="仿宋"/>
          <w:b/>
          <w:bCs/>
          <w:sz w:val="22"/>
        </w:rPr>
        <w:t>乙方</w:t>
      </w:r>
      <w:r>
        <w:rPr>
          <w:rFonts w:hint="eastAsia" w:ascii="宋体" w:hAnsi="宋体" w:cs="仿宋"/>
          <w:sz w:val="22"/>
        </w:rPr>
        <w:t>：</w:t>
      </w:r>
    </w:p>
    <w:p w14:paraId="31221A04">
      <w:pPr>
        <w:spacing w:line="360" w:lineRule="auto"/>
        <w:ind w:left="27"/>
        <w:rPr>
          <w:rFonts w:ascii="宋体" w:hAnsi="宋体" w:cs="仿宋"/>
          <w:sz w:val="22"/>
        </w:rPr>
      </w:pPr>
      <w:r>
        <w:rPr>
          <w:rFonts w:hint="eastAsia" w:ascii="宋体" w:hAnsi="宋体" w:cs="仿宋"/>
          <w:sz w:val="22"/>
        </w:rPr>
        <w:t>统一社会信用代码：                       统一社会信用代码或身份证号码：</w:t>
      </w:r>
    </w:p>
    <w:p w14:paraId="0DB4827A">
      <w:pPr>
        <w:spacing w:line="360" w:lineRule="auto"/>
        <w:ind w:left="21"/>
        <w:rPr>
          <w:rFonts w:ascii="宋体" w:hAnsi="宋体" w:cs="仿宋"/>
          <w:sz w:val="22"/>
        </w:rPr>
      </w:pPr>
      <w:r>
        <w:rPr>
          <w:rFonts w:hint="eastAsia" w:ascii="宋体" w:hAnsi="宋体" w:cs="仿宋"/>
          <w:sz w:val="22"/>
        </w:rPr>
        <w:t>住所：                                   住所：</w:t>
      </w:r>
    </w:p>
    <w:p w14:paraId="2C6226FC">
      <w:pPr>
        <w:spacing w:line="360" w:lineRule="auto"/>
        <w:ind w:left="23"/>
        <w:rPr>
          <w:rFonts w:ascii="宋体" w:hAnsi="宋体" w:cs="仿宋"/>
          <w:sz w:val="22"/>
        </w:rPr>
      </w:pPr>
      <w:r>
        <w:rPr>
          <w:rFonts w:hint="eastAsia" w:ascii="宋体" w:hAnsi="宋体" w:cs="仿宋"/>
          <w:sz w:val="22"/>
        </w:rPr>
        <w:t xml:space="preserve">法定代表人或                            </w:t>
      </w:r>
      <w:r>
        <w:rPr>
          <w:rFonts w:hint="eastAsia" w:ascii="宋体" w:hAnsi="宋体" w:cs="仿宋"/>
          <w:sz w:val="22"/>
          <w:lang w:val="en-US" w:eastAsia="zh-CN"/>
        </w:rPr>
        <w:t xml:space="preserve"> </w:t>
      </w:r>
      <w:r>
        <w:rPr>
          <w:rFonts w:hint="eastAsia" w:ascii="宋体" w:hAnsi="宋体" w:cs="仿宋"/>
          <w:sz w:val="22"/>
        </w:rPr>
        <w:t>单位负责人人</w:t>
      </w:r>
    </w:p>
    <w:p w14:paraId="7CA018A2">
      <w:pPr>
        <w:spacing w:line="360" w:lineRule="auto"/>
        <w:ind w:left="21"/>
        <w:rPr>
          <w:rFonts w:ascii="宋体" w:hAnsi="宋体" w:cs="仿宋"/>
          <w:sz w:val="22"/>
        </w:rPr>
      </w:pPr>
      <w:r>
        <w:rPr>
          <w:rFonts w:hint="eastAsia" w:ascii="宋体" w:hAnsi="宋体" w:cs="仿宋"/>
          <w:sz w:val="22"/>
        </w:rPr>
        <w:t>授权代表（签字）：                       或授权代表（签字）:</w:t>
      </w:r>
    </w:p>
    <w:p w14:paraId="3BEF9541">
      <w:pPr>
        <w:spacing w:line="360" w:lineRule="auto"/>
        <w:ind w:left="23"/>
        <w:rPr>
          <w:rFonts w:ascii="宋体" w:hAnsi="宋体" w:cs="仿宋"/>
          <w:sz w:val="22"/>
        </w:rPr>
      </w:pPr>
      <w:r>
        <w:rPr>
          <w:rFonts w:hint="eastAsia" w:ascii="宋体" w:hAnsi="宋体" w:cs="仿宋"/>
          <w:sz w:val="22"/>
        </w:rPr>
        <w:t>联系人：                                 联系人：</w:t>
      </w:r>
    </w:p>
    <w:p w14:paraId="4B51C32F">
      <w:pPr>
        <w:spacing w:line="360" w:lineRule="auto"/>
        <w:ind w:left="27"/>
        <w:rPr>
          <w:rFonts w:ascii="宋体" w:hAnsi="宋体" w:cs="仿宋"/>
          <w:sz w:val="22"/>
        </w:rPr>
      </w:pPr>
      <w:r>
        <w:rPr>
          <w:rFonts w:hint="eastAsia" w:ascii="宋体" w:hAnsi="宋体" w:cs="仿宋"/>
          <w:sz w:val="22"/>
        </w:rPr>
        <w:t>约定送达地址：                           约定送达地址：</w:t>
      </w:r>
    </w:p>
    <w:p w14:paraId="7AB0D011">
      <w:pPr>
        <w:spacing w:line="360" w:lineRule="auto"/>
        <w:ind w:left="38"/>
        <w:rPr>
          <w:rFonts w:ascii="宋体" w:hAnsi="宋体" w:cs="仿宋"/>
          <w:sz w:val="22"/>
        </w:rPr>
      </w:pPr>
      <w:r>
        <w:rPr>
          <w:rFonts w:hint="eastAsia" w:ascii="宋体" w:hAnsi="宋体" w:cs="仿宋"/>
          <w:sz w:val="22"/>
        </w:rPr>
        <w:t>邮政编码：                               邮政编码：</w:t>
      </w:r>
    </w:p>
    <w:p w14:paraId="1122B979">
      <w:pPr>
        <w:spacing w:line="360" w:lineRule="auto"/>
        <w:ind w:left="48"/>
        <w:rPr>
          <w:rFonts w:ascii="宋体" w:hAnsi="宋体" w:cs="仿宋"/>
          <w:sz w:val="22"/>
        </w:rPr>
      </w:pPr>
      <w:r>
        <w:rPr>
          <w:rFonts w:hint="eastAsia" w:ascii="宋体" w:hAnsi="宋体" w:cs="仿宋"/>
          <w:sz w:val="22"/>
        </w:rPr>
        <w:t>电话:                                    电话:</w:t>
      </w:r>
    </w:p>
    <w:p w14:paraId="6400565F">
      <w:pPr>
        <w:spacing w:line="360" w:lineRule="auto"/>
        <w:ind w:left="20"/>
        <w:rPr>
          <w:rFonts w:ascii="宋体" w:hAnsi="宋体" w:cs="仿宋"/>
          <w:sz w:val="22"/>
        </w:rPr>
      </w:pPr>
      <w:r>
        <w:rPr>
          <w:rFonts w:hint="eastAsia" w:ascii="宋体" w:hAnsi="宋体" w:cs="仿宋"/>
          <w:sz w:val="22"/>
        </w:rPr>
        <w:t xml:space="preserve">传真:                                 </w:t>
      </w:r>
      <w:r>
        <w:rPr>
          <w:rFonts w:hint="eastAsia" w:ascii="宋体" w:hAnsi="宋体" w:cs="仿宋"/>
          <w:sz w:val="22"/>
          <w:lang w:val="en-US" w:eastAsia="zh-CN"/>
        </w:rPr>
        <w:t xml:space="preserve"> </w:t>
      </w:r>
      <w:r>
        <w:rPr>
          <w:rFonts w:hint="eastAsia" w:ascii="宋体" w:hAnsi="宋体" w:cs="仿宋"/>
          <w:sz w:val="22"/>
        </w:rPr>
        <w:t xml:space="preserve">  传真:</w:t>
      </w:r>
    </w:p>
    <w:p w14:paraId="3389D590">
      <w:pPr>
        <w:spacing w:line="360" w:lineRule="auto"/>
        <w:ind w:left="48"/>
        <w:rPr>
          <w:rFonts w:ascii="宋体" w:hAnsi="宋体" w:cs="仿宋"/>
          <w:sz w:val="22"/>
        </w:rPr>
      </w:pPr>
      <w:r>
        <w:rPr>
          <w:rFonts w:hint="eastAsia" w:ascii="宋体" w:hAnsi="宋体" w:cs="仿宋"/>
          <w:sz w:val="22"/>
        </w:rPr>
        <w:t>电子邮箱：                               电子邮箱：</w:t>
      </w:r>
    </w:p>
    <w:p w14:paraId="5206F9B2">
      <w:pPr>
        <w:spacing w:line="360" w:lineRule="auto"/>
        <w:ind w:left="23"/>
        <w:rPr>
          <w:rFonts w:ascii="宋体" w:hAnsi="宋体" w:cs="仿宋"/>
          <w:sz w:val="22"/>
        </w:rPr>
      </w:pPr>
      <w:r>
        <w:rPr>
          <w:rFonts w:hint="eastAsia" w:ascii="宋体" w:hAnsi="宋体" w:cs="仿宋"/>
          <w:sz w:val="22"/>
        </w:rPr>
        <w:t>开户银行：                               开户银行：</w:t>
      </w:r>
    </w:p>
    <w:p w14:paraId="5A9BB008">
      <w:pPr>
        <w:spacing w:line="360" w:lineRule="auto"/>
        <w:ind w:left="23"/>
        <w:rPr>
          <w:rFonts w:ascii="宋体" w:hAnsi="宋体" w:cs="仿宋"/>
          <w:sz w:val="22"/>
        </w:rPr>
      </w:pPr>
      <w:r>
        <w:rPr>
          <w:rFonts w:hint="eastAsia" w:ascii="宋体" w:hAnsi="宋体" w:cs="仿宋"/>
          <w:sz w:val="22"/>
        </w:rPr>
        <w:t>开户名称：                               开户名称：</w:t>
      </w:r>
    </w:p>
    <w:p w14:paraId="5E168387">
      <w:pPr>
        <w:spacing w:line="360" w:lineRule="auto"/>
        <w:ind w:left="23"/>
        <w:rPr>
          <w:rFonts w:ascii="宋体" w:hAnsi="宋体" w:cs="仿宋"/>
          <w:sz w:val="22"/>
        </w:rPr>
      </w:pPr>
      <w:r>
        <w:rPr>
          <w:rFonts w:hint="eastAsia" w:ascii="宋体" w:hAnsi="宋体" w:cs="仿宋"/>
          <w:sz w:val="22"/>
        </w:rPr>
        <w:t>开户账号：                               开户账号：</w:t>
      </w:r>
    </w:p>
    <w:p w14:paraId="661B17DE">
      <w:pPr>
        <w:widowControl/>
        <w:spacing w:line="360" w:lineRule="auto"/>
        <w:rPr>
          <w:rFonts w:ascii="宋体" w:hAnsi="宋体" w:cs="仿宋"/>
          <w:sz w:val="24"/>
          <w:szCs w:val="24"/>
        </w:rPr>
      </w:pPr>
    </w:p>
    <w:p w14:paraId="587F125B">
      <w:pPr>
        <w:spacing w:line="360" w:lineRule="auto"/>
        <w:rPr>
          <w:rFonts w:ascii="宋体" w:hAnsi="宋体" w:cs="仿宋"/>
          <w:b/>
          <w:sz w:val="24"/>
          <w:szCs w:val="24"/>
        </w:rPr>
      </w:pPr>
      <w:r>
        <w:rPr>
          <w:rFonts w:hint="eastAsia" w:ascii="宋体" w:hAnsi="宋体" w:cs="仿宋"/>
          <w:b/>
          <w:sz w:val="24"/>
          <w:szCs w:val="24"/>
        </w:rPr>
        <w:t>注释：本合同样本中的条款仅作为双方签订合同的参考，为阐明各方的权利和义务，经协商可增加新的条款。但不得与采购文件、成交供应商响应文件的实质性内容相背离。</w:t>
      </w:r>
    </w:p>
    <w:p w14:paraId="0EFB8873">
      <w:pPr>
        <w:tabs>
          <w:tab w:val="left" w:pos="2020"/>
          <w:tab w:val="center" w:pos="4535"/>
        </w:tabs>
        <w:ind w:firstLine="360"/>
        <w:jc w:val="center"/>
        <w:rPr>
          <w:rFonts w:ascii="宋体" w:hAnsi="宋体"/>
          <w:bCs/>
          <w:sz w:val="36"/>
          <w:szCs w:val="36"/>
        </w:rPr>
        <w:sectPr>
          <w:headerReference r:id="rId11" w:type="first"/>
          <w:footerReference r:id="rId14" w:type="first"/>
          <w:headerReference r:id="rId9" w:type="default"/>
          <w:footerReference r:id="rId12" w:type="default"/>
          <w:headerReference r:id="rId10" w:type="even"/>
          <w:footerReference r:id="rId13" w:type="even"/>
          <w:pgSz w:w="11907" w:h="16839"/>
          <w:pgMar w:top="1440" w:right="1797" w:bottom="1440" w:left="1797" w:header="720" w:footer="720" w:gutter="0"/>
          <w:cols w:space="720" w:num="1"/>
          <w:docGrid w:linePitch="286" w:charSpace="0"/>
        </w:sectPr>
      </w:pPr>
    </w:p>
    <w:p w14:paraId="69748396">
      <w:pPr>
        <w:pageBreakBefore/>
        <w:widowControl/>
        <w:ind w:firstLine="1606" w:firstLineChars="500"/>
        <w:rPr>
          <w:rFonts w:ascii="宋体" w:hAnsi="宋体" w:cs="宋体"/>
        </w:rPr>
      </w:pPr>
      <w:r>
        <w:rPr>
          <w:rFonts w:hint="eastAsia" w:ascii="宋体" w:hAnsi="宋体" w:cs="宋体"/>
          <w:b/>
          <w:bCs/>
          <w:sz w:val="32"/>
          <w:szCs w:val="32"/>
        </w:rPr>
        <w:t>第五部分  询价投标文件组成</w:t>
      </w:r>
    </w:p>
    <w:p w14:paraId="0051683A">
      <w:pPr>
        <w:snapToGrid w:val="0"/>
        <w:spacing w:line="480" w:lineRule="exact"/>
        <w:ind w:firstLine="482"/>
        <w:contextualSpacing/>
        <w:rPr>
          <w:rFonts w:ascii="宋体" w:hAnsi="宋体" w:cs="宋体"/>
        </w:rPr>
      </w:pPr>
      <w:r>
        <w:rPr>
          <w:rFonts w:hint="eastAsia" w:ascii="宋体" w:hAnsi="宋体" w:cs="宋体"/>
          <w:b/>
          <w:sz w:val="24"/>
          <w:szCs w:val="24"/>
        </w:rPr>
        <w:t>询价响应文件的组成</w:t>
      </w:r>
    </w:p>
    <w:p w14:paraId="6DCC1267">
      <w:pPr>
        <w:spacing w:line="360" w:lineRule="auto"/>
        <w:ind w:firstLine="482" w:firstLineChars="200"/>
        <w:rPr>
          <w:rFonts w:ascii="宋体" w:hAnsi="宋体" w:cs="宋体"/>
          <w:b/>
          <w:sz w:val="24"/>
          <w:szCs w:val="24"/>
        </w:rPr>
      </w:pPr>
      <w:r>
        <w:rPr>
          <w:rFonts w:hint="eastAsia" w:ascii="宋体" w:hAnsi="宋体" w:cs="宋体"/>
          <w:b/>
          <w:sz w:val="24"/>
          <w:szCs w:val="24"/>
        </w:rPr>
        <w:t>一、 响应供应商的资格审查文件应包括下列内容：（一正二副，可一个密封包密封）</w:t>
      </w:r>
    </w:p>
    <w:p w14:paraId="0D724CDF">
      <w:pPr>
        <w:spacing w:line="360" w:lineRule="auto"/>
        <w:ind w:firstLine="480" w:firstLineChars="200"/>
        <w:rPr>
          <w:rFonts w:ascii="宋体" w:hAnsi="宋体" w:cs="宋体"/>
          <w:sz w:val="24"/>
          <w:szCs w:val="24"/>
        </w:rPr>
      </w:pPr>
      <w:r>
        <w:rPr>
          <w:rFonts w:hint="eastAsia" w:ascii="宋体" w:hAnsi="宋体" w:cs="宋体"/>
          <w:sz w:val="24"/>
          <w:szCs w:val="24"/>
        </w:rPr>
        <w:t>1.供应商符合规定条件的声明函（格式见附件1）；</w:t>
      </w:r>
    </w:p>
    <w:p w14:paraId="36C70C20">
      <w:pPr>
        <w:spacing w:line="360" w:lineRule="auto"/>
        <w:ind w:firstLine="480" w:firstLineChars="200"/>
        <w:rPr>
          <w:rFonts w:ascii="宋体" w:hAnsi="宋体" w:cs="宋体"/>
          <w:sz w:val="24"/>
          <w:szCs w:val="24"/>
        </w:rPr>
      </w:pPr>
      <w:r>
        <w:rPr>
          <w:rFonts w:hint="eastAsia" w:ascii="宋体" w:hAnsi="宋体" w:cs="宋体"/>
          <w:sz w:val="24"/>
          <w:szCs w:val="24"/>
        </w:rPr>
        <w:t>2.法定代表人身份证明书（格式见附件2）；</w:t>
      </w:r>
    </w:p>
    <w:p w14:paraId="338C9123">
      <w:pPr>
        <w:spacing w:line="360" w:lineRule="auto"/>
        <w:ind w:firstLine="480" w:firstLineChars="200"/>
        <w:rPr>
          <w:rFonts w:ascii="宋体" w:hAnsi="宋体" w:cs="宋体"/>
          <w:sz w:val="24"/>
          <w:szCs w:val="24"/>
        </w:rPr>
      </w:pPr>
      <w:r>
        <w:rPr>
          <w:rFonts w:hint="eastAsia" w:ascii="宋体" w:hAnsi="宋体" w:cs="宋体"/>
          <w:sz w:val="24"/>
          <w:szCs w:val="24"/>
        </w:rPr>
        <w:t>3.法定代表人授权委托书原件，授权代表本人身份证扫描件（如有授权，格式见附件3）；</w:t>
      </w:r>
    </w:p>
    <w:p w14:paraId="581F7BC1">
      <w:pPr>
        <w:spacing w:line="360" w:lineRule="auto"/>
        <w:ind w:firstLine="480" w:firstLineChars="200"/>
        <w:rPr>
          <w:rFonts w:ascii="宋体" w:hAnsi="宋体" w:cs="宋体"/>
          <w:sz w:val="24"/>
          <w:szCs w:val="24"/>
        </w:rPr>
      </w:pPr>
      <w:r>
        <w:rPr>
          <w:rFonts w:hint="eastAsia" w:ascii="宋体" w:hAnsi="宋体" w:cs="宋体"/>
          <w:sz w:val="24"/>
          <w:szCs w:val="24"/>
        </w:rPr>
        <w:t>4.响应供应商有效的法人或者其他组织的营业执照等证明文件；</w:t>
      </w:r>
    </w:p>
    <w:p w14:paraId="512FAB72">
      <w:pPr>
        <w:spacing w:line="360" w:lineRule="auto"/>
        <w:ind w:firstLine="480" w:firstLineChars="200"/>
        <w:rPr>
          <w:rFonts w:ascii="宋体" w:hAnsi="宋体" w:cs="宋体"/>
          <w:sz w:val="24"/>
          <w:szCs w:val="24"/>
        </w:rPr>
      </w:pPr>
      <w:r>
        <w:rPr>
          <w:rFonts w:hint="eastAsia" w:ascii="宋体" w:hAnsi="宋体" w:cs="宋体"/>
          <w:sz w:val="24"/>
          <w:szCs w:val="24"/>
        </w:rPr>
        <w:t>5.商务、技术部分正负偏离表（格式见附件4）；</w:t>
      </w:r>
    </w:p>
    <w:p w14:paraId="7B189437">
      <w:pPr>
        <w:spacing w:line="360" w:lineRule="auto"/>
        <w:ind w:firstLine="480" w:firstLineChars="200"/>
        <w:rPr>
          <w:rFonts w:ascii="宋体" w:hAnsi="宋体" w:cs="宋体"/>
          <w:sz w:val="24"/>
          <w:szCs w:val="24"/>
        </w:rPr>
      </w:pPr>
      <w:r>
        <w:rPr>
          <w:rFonts w:hint="eastAsia" w:ascii="宋体" w:hAnsi="宋体" w:cs="宋体"/>
          <w:sz w:val="24"/>
          <w:szCs w:val="24"/>
        </w:rPr>
        <w:t>6.供应商信用承诺书；（格式见附件5）</w:t>
      </w:r>
    </w:p>
    <w:p w14:paraId="5E2BB5A0">
      <w:pPr>
        <w:spacing w:line="360" w:lineRule="auto"/>
        <w:ind w:firstLine="480" w:firstLineChars="200"/>
        <w:rPr>
          <w:rFonts w:ascii="宋体" w:hAnsi="宋体" w:cs="宋体"/>
          <w:sz w:val="24"/>
          <w:szCs w:val="24"/>
        </w:rPr>
      </w:pPr>
      <w:r>
        <w:rPr>
          <w:rFonts w:hint="eastAsia" w:ascii="宋体" w:hAnsi="宋体" w:cs="宋体"/>
          <w:sz w:val="24"/>
          <w:szCs w:val="24"/>
        </w:rPr>
        <w:t>7.远程参与开标会议诚信承诺书；（格式见附件6）</w:t>
      </w:r>
    </w:p>
    <w:p w14:paraId="7FA9835C">
      <w:pPr>
        <w:spacing w:line="360" w:lineRule="auto"/>
        <w:ind w:firstLine="480" w:firstLineChars="200"/>
        <w:rPr>
          <w:rFonts w:ascii="宋体" w:hAnsi="宋体" w:cs="宋体"/>
          <w:sz w:val="24"/>
          <w:szCs w:val="24"/>
        </w:rPr>
      </w:pPr>
      <w:r>
        <w:rPr>
          <w:rFonts w:hint="eastAsia" w:ascii="宋体" w:hAnsi="宋体" w:cs="宋体"/>
          <w:sz w:val="24"/>
          <w:szCs w:val="24"/>
        </w:rPr>
        <w:t>8.询价公告资格要求提供相应的佐证材料；</w:t>
      </w:r>
    </w:p>
    <w:p w14:paraId="5ACCCA4C">
      <w:pPr>
        <w:spacing w:line="360" w:lineRule="auto"/>
        <w:ind w:firstLine="480" w:firstLineChars="200"/>
        <w:rPr>
          <w:rFonts w:ascii="宋体" w:hAnsi="宋体" w:cs="宋体"/>
          <w:sz w:val="24"/>
          <w:szCs w:val="24"/>
        </w:rPr>
      </w:pPr>
      <w:r>
        <w:rPr>
          <w:rFonts w:hint="eastAsia" w:ascii="宋体" w:hAnsi="宋体" w:cs="宋体"/>
          <w:sz w:val="24"/>
          <w:szCs w:val="24"/>
        </w:rPr>
        <w:t>9.其它需要提交的资格审查证明材料。</w:t>
      </w:r>
    </w:p>
    <w:p w14:paraId="76649F38">
      <w:pPr>
        <w:spacing w:line="360" w:lineRule="auto"/>
        <w:rPr>
          <w:rFonts w:ascii="宋体" w:hAnsi="宋体" w:cs="宋体"/>
          <w:b/>
          <w:bCs/>
          <w:sz w:val="24"/>
          <w:szCs w:val="24"/>
        </w:rPr>
      </w:pPr>
      <w:r>
        <w:rPr>
          <w:rFonts w:hint="eastAsia" w:ascii="宋体" w:hAnsi="宋体" w:cs="宋体"/>
          <w:b/>
          <w:bCs/>
          <w:sz w:val="24"/>
          <w:szCs w:val="24"/>
        </w:rPr>
        <w:t>二、商务报价响应文件应包括下列内容：（一正二副，可一个密封包密封）</w:t>
      </w:r>
    </w:p>
    <w:p w14:paraId="37464DA0">
      <w:pPr>
        <w:pStyle w:val="72"/>
        <w:ind w:firstLine="480" w:firstLineChars="200"/>
        <w:rPr>
          <w:rFonts w:hAnsi="宋体"/>
          <w:color w:val="auto"/>
        </w:rPr>
      </w:pPr>
      <w:r>
        <w:rPr>
          <w:rFonts w:hint="eastAsia" w:hAnsi="宋体"/>
          <w:color w:val="auto"/>
        </w:rPr>
        <w:t>1.开标一览表（格式见附件7）。</w:t>
      </w:r>
    </w:p>
    <w:p w14:paraId="49D6ED1C">
      <w:pPr>
        <w:pStyle w:val="72"/>
        <w:ind w:firstLine="480" w:firstLineChars="200"/>
        <w:rPr>
          <w:rFonts w:hAnsi="宋体"/>
          <w:color w:val="auto"/>
        </w:rPr>
      </w:pPr>
      <w:r>
        <w:rPr>
          <w:rFonts w:hint="eastAsia" w:hAnsi="宋体"/>
          <w:color w:val="auto"/>
        </w:rPr>
        <w:t>2.分项报价明细表（格式见附件8）。</w:t>
      </w:r>
    </w:p>
    <w:p w14:paraId="6D7E9636">
      <w:pPr>
        <w:widowControl/>
        <w:ind w:firstLine="1200" w:firstLineChars="500"/>
        <w:jc w:val="left"/>
        <w:rPr>
          <w:rFonts w:ascii="宋体" w:hAnsi="宋体" w:cs="宋体"/>
          <w:sz w:val="24"/>
          <w:szCs w:val="24"/>
        </w:rPr>
      </w:pPr>
      <w:r>
        <w:rPr>
          <w:rFonts w:hint="eastAsia" w:ascii="宋体" w:hAnsi="宋体" w:cs="宋体"/>
          <w:sz w:val="24"/>
          <w:szCs w:val="24"/>
        </w:rPr>
        <w:br w:type="page"/>
      </w:r>
      <w:r>
        <w:rPr>
          <w:rFonts w:hint="eastAsia" w:ascii="宋体" w:hAnsi="宋体" w:cs="宋体"/>
          <w:sz w:val="24"/>
          <w:szCs w:val="24"/>
        </w:rPr>
        <w:t xml:space="preserve">  </w:t>
      </w:r>
      <w:r>
        <w:rPr>
          <w:rFonts w:hint="eastAsia" w:ascii="宋体" w:hAnsi="宋体" w:cs="宋体"/>
          <w:sz w:val="32"/>
          <w:szCs w:val="32"/>
        </w:rPr>
        <w:t>第六部分  询价响应文件组成</w:t>
      </w:r>
    </w:p>
    <w:p w14:paraId="3B1DF4AD">
      <w:pPr>
        <w:spacing w:line="360" w:lineRule="auto"/>
        <w:rPr>
          <w:rFonts w:ascii="宋体" w:hAnsi="宋体" w:cs="宋体"/>
          <w:sz w:val="24"/>
          <w:szCs w:val="24"/>
        </w:rPr>
      </w:pPr>
    </w:p>
    <w:p w14:paraId="3178E135">
      <w:pPr>
        <w:pStyle w:val="4"/>
        <w:spacing w:line="360" w:lineRule="auto"/>
        <w:jc w:val="center"/>
        <w:rPr>
          <w:rFonts w:ascii="宋体" w:hAnsi="宋体" w:cs="宋体"/>
          <w:sz w:val="28"/>
          <w:szCs w:val="28"/>
        </w:rPr>
      </w:pPr>
      <w:r>
        <w:rPr>
          <w:rFonts w:hint="eastAsia" w:ascii="宋体" w:hAnsi="宋体" w:cs="宋体"/>
          <w:sz w:val="28"/>
          <w:szCs w:val="28"/>
        </w:rPr>
        <w:t>封面</w:t>
      </w:r>
    </w:p>
    <w:p w14:paraId="3BE72A35">
      <w:pPr>
        <w:spacing w:line="360" w:lineRule="auto"/>
        <w:jc w:val="center"/>
        <w:rPr>
          <w:rFonts w:ascii="宋体" w:hAnsi="宋体" w:cs="宋体"/>
          <w:b/>
          <w:bCs/>
          <w:sz w:val="28"/>
          <w:szCs w:val="28"/>
        </w:rPr>
      </w:pPr>
      <w:r>
        <w:rPr>
          <w:rFonts w:hint="eastAsia" w:ascii="宋体" w:hAnsi="宋体" w:cs="宋体"/>
          <w:b/>
          <w:bCs/>
          <w:sz w:val="28"/>
          <w:szCs w:val="28"/>
        </w:rPr>
        <w:t>询价响应文件</w:t>
      </w:r>
    </w:p>
    <w:p w14:paraId="38ABE2A3">
      <w:pPr>
        <w:spacing w:line="360" w:lineRule="auto"/>
        <w:jc w:val="left"/>
        <w:rPr>
          <w:rFonts w:ascii="宋体" w:hAnsi="宋体" w:cs="宋体"/>
          <w:b/>
          <w:bCs/>
          <w:kern w:val="0"/>
          <w:sz w:val="24"/>
          <w:szCs w:val="24"/>
        </w:rPr>
      </w:pPr>
    </w:p>
    <w:p w14:paraId="62754D78">
      <w:pPr>
        <w:pStyle w:val="145"/>
        <w:ind w:firstLine="0"/>
        <w:jc w:val="center"/>
        <w:rPr>
          <w:rFonts w:ascii="宋体" w:hAnsi="宋体" w:cs="宋体"/>
          <w:b/>
          <w:bCs/>
          <w:sz w:val="28"/>
          <w:szCs w:val="28"/>
        </w:rPr>
      </w:pPr>
      <w:r>
        <w:rPr>
          <w:rFonts w:hint="eastAsia" w:ascii="宋体" w:hAnsi="宋体" w:cs="宋体"/>
          <w:sz w:val="28"/>
          <w:szCs w:val="28"/>
          <w:u w:val="single"/>
        </w:rPr>
        <w:t>资格审查文件/商务报价响应文件</w:t>
      </w:r>
    </w:p>
    <w:p w14:paraId="2C257232">
      <w:pPr>
        <w:spacing w:line="360" w:lineRule="auto"/>
        <w:jc w:val="left"/>
        <w:rPr>
          <w:rFonts w:ascii="宋体" w:hAnsi="宋体" w:cs="宋体"/>
          <w:b/>
          <w:bCs/>
          <w:kern w:val="0"/>
          <w:sz w:val="28"/>
          <w:szCs w:val="28"/>
        </w:rPr>
      </w:pPr>
    </w:p>
    <w:p w14:paraId="502C527E">
      <w:pPr>
        <w:spacing w:line="360" w:lineRule="auto"/>
        <w:jc w:val="left"/>
        <w:rPr>
          <w:rFonts w:ascii="宋体" w:hAnsi="宋体" w:cs="宋体"/>
          <w:b/>
          <w:bCs/>
          <w:kern w:val="0"/>
          <w:sz w:val="28"/>
          <w:szCs w:val="28"/>
        </w:rPr>
      </w:pPr>
    </w:p>
    <w:p w14:paraId="3F75D054">
      <w:pPr>
        <w:spacing w:line="360" w:lineRule="auto"/>
        <w:ind w:firstLine="843" w:firstLineChars="300"/>
        <w:rPr>
          <w:rFonts w:ascii="宋体" w:hAnsi="宋体" w:cs="宋体"/>
          <w:b/>
          <w:bCs/>
          <w:sz w:val="28"/>
          <w:szCs w:val="28"/>
        </w:rPr>
      </w:pPr>
    </w:p>
    <w:p w14:paraId="3DD4AE2C">
      <w:pPr>
        <w:spacing w:line="360" w:lineRule="auto"/>
        <w:ind w:firstLine="843" w:firstLineChars="300"/>
        <w:rPr>
          <w:rFonts w:ascii="宋体" w:hAnsi="宋体" w:cs="宋体"/>
          <w:b/>
          <w:bCs/>
          <w:sz w:val="28"/>
          <w:szCs w:val="28"/>
        </w:rPr>
      </w:pPr>
    </w:p>
    <w:p w14:paraId="20D2077D">
      <w:pPr>
        <w:spacing w:line="360" w:lineRule="auto"/>
        <w:ind w:firstLine="843" w:firstLineChars="300"/>
        <w:rPr>
          <w:rFonts w:ascii="宋体" w:hAnsi="宋体" w:cs="宋体"/>
          <w:b/>
          <w:bCs/>
          <w:sz w:val="28"/>
          <w:szCs w:val="28"/>
        </w:rPr>
      </w:pPr>
      <w:r>
        <w:rPr>
          <w:rFonts w:hint="eastAsia" w:ascii="宋体" w:hAnsi="宋体" w:cs="宋体"/>
          <w:b/>
          <w:bCs/>
          <w:sz w:val="28"/>
          <w:szCs w:val="28"/>
        </w:rPr>
        <w:t>项目名称：</w:t>
      </w:r>
    </w:p>
    <w:p w14:paraId="26410A84">
      <w:pPr>
        <w:spacing w:line="360" w:lineRule="auto"/>
        <w:ind w:firstLine="843" w:firstLineChars="300"/>
        <w:rPr>
          <w:rFonts w:ascii="宋体" w:hAnsi="宋体" w:cs="宋体"/>
          <w:b/>
          <w:bCs/>
          <w:sz w:val="28"/>
          <w:szCs w:val="28"/>
          <w:u w:val="single"/>
        </w:rPr>
      </w:pPr>
      <w:r>
        <w:rPr>
          <w:rFonts w:hint="eastAsia" w:ascii="宋体" w:hAnsi="宋体" w:cs="宋体"/>
          <w:b/>
          <w:bCs/>
          <w:sz w:val="28"/>
          <w:szCs w:val="28"/>
        </w:rPr>
        <w:t>项目编号：</w:t>
      </w:r>
    </w:p>
    <w:p w14:paraId="03F61E4A">
      <w:pPr>
        <w:spacing w:line="360" w:lineRule="auto"/>
        <w:ind w:firstLine="843" w:firstLineChars="300"/>
        <w:rPr>
          <w:rFonts w:ascii="宋体" w:hAnsi="宋体" w:cs="宋体"/>
          <w:b/>
          <w:bCs/>
          <w:sz w:val="28"/>
          <w:szCs w:val="28"/>
        </w:rPr>
      </w:pPr>
      <w:r>
        <w:rPr>
          <w:rFonts w:hint="eastAsia" w:ascii="宋体" w:hAnsi="宋体" w:cs="宋体"/>
          <w:b/>
          <w:bCs/>
          <w:sz w:val="28"/>
          <w:szCs w:val="28"/>
        </w:rPr>
        <w:t>供应商名称：</w:t>
      </w:r>
    </w:p>
    <w:p w14:paraId="7EF2C091">
      <w:pPr>
        <w:spacing w:line="360" w:lineRule="auto"/>
        <w:ind w:firstLine="970" w:firstLineChars="345"/>
        <w:rPr>
          <w:rFonts w:ascii="宋体" w:hAnsi="宋体" w:cs="宋体"/>
          <w:b/>
          <w:bCs/>
          <w:sz w:val="28"/>
          <w:szCs w:val="28"/>
        </w:rPr>
      </w:pPr>
      <w:r>
        <w:rPr>
          <w:rFonts w:hint="eastAsia" w:ascii="宋体" w:hAnsi="宋体" w:cs="宋体"/>
          <w:b/>
          <w:bCs/>
          <w:sz w:val="28"/>
          <w:szCs w:val="28"/>
        </w:rPr>
        <w:t>日期：</w:t>
      </w:r>
    </w:p>
    <w:p w14:paraId="3526AC47">
      <w:pPr>
        <w:jc w:val="left"/>
        <w:rPr>
          <w:rFonts w:ascii="宋体" w:hAnsi="宋体" w:cs="宋体"/>
          <w:sz w:val="24"/>
          <w:szCs w:val="24"/>
        </w:rPr>
      </w:pPr>
    </w:p>
    <w:p w14:paraId="5B847AAA">
      <w:pPr>
        <w:jc w:val="left"/>
        <w:rPr>
          <w:rFonts w:ascii="宋体" w:hAnsi="宋体" w:cs="宋体"/>
          <w:sz w:val="24"/>
          <w:szCs w:val="24"/>
        </w:rPr>
      </w:pPr>
    </w:p>
    <w:p w14:paraId="4A284D67">
      <w:pPr>
        <w:jc w:val="left"/>
        <w:rPr>
          <w:rFonts w:ascii="宋体" w:hAnsi="宋体" w:cs="宋体"/>
          <w:sz w:val="24"/>
          <w:szCs w:val="24"/>
        </w:rPr>
      </w:pPr>
    </w:p>
    <w:p w14:paraId="5E2D6A02">
      <w:pPr>
        <w:jc w:val="left"/>
        <w:rPr>
          <w:rFonts w:ascii="宋体" w:hAnsi="宋体" w:cs="宋体"/>
          <w:sz w:val="24"/>
          <w:szCs w:val="24"/>
        </w:rPr>
      </w:pPr>
    </w:p>
    <w:p w14:paraId="02C2656A">
      <w:pPr>
        <w:jc w:val="left"/>
        <w:rPr>
          <w:rFonts w:ascii="宋体" w:hAnsi="宋体" w:cs="宋体"/>
          <w:b/>
          <w:sz w:val="32"/>
          <w:szCs w:val="32"/>
        </w:rPr>
      </w:pPr>
    </w:p>
    <w:p w14:paraId="3B80E16F">
      <w:pPr>
        <w:snapToGrid w:val="0"/>
        <w:spacing w:line="360" w:lineRule="auto"/>
        <w:contextualSpacing/>
        <w:rPr>
          <w:rFonts w:ascii="宋体" w:hAnsi="宋体"/>
          <w:kern w:val="0"/>
          <w:sz w:val="28"/>
          <w:szCs w:val="28"/>
          <w:lang w:val="zh-CN"/>
        </w:rPr>
      </w:pPr>
      <w:r>
        <w:rPr>
          <w:rFonts w:hint="eastAsia" w:ascii="宋体" w:hAnsi="宋体" w:cs="宋体"/>
          <w:b/>
          <w:sz w:val="32"/>
          <w:szCs w:val="32"/>
        </w:rPr>
        <w:br w:type="page"/>
      </w:r>
      <w:r>
        <w:rPr>
          <w:rFonts w:ascii="宋体" w:hAnsi="宋体"/>
          <w:kern w:val="0"/>
          <w:sz w:val="28"/>
          <w:szCs w:val="28"/>
          <w:lang w:val="zh-CN"/>
        </w:rPr>
        <w:t>附件1</w:t>
      </w:r>
    </w:p>
    <w:p w14:paraId="559B826E">
      <w:pPr>
        <w:jc w:val="center"/>
        <w:rPr>
          <w:rFonts w:ascii="宋体" w:hAnsi="宋体" w:cs="仿宋"/>
          <w:b/>
          <w:sz w:val="28"/>
          <w:szCs w:val="28"/>
        </w:rPr>
      </w:pPr>
      <w:r>
        <w:rPr>
          <w:rFonts w:hint="eastAsia" w:ascii="宋体" w:hAnsi="宋体" w:cs="仿宋"/>
          <w:b/>
          <w:sz w:val="28"/>
          <w:szCs w:val="28"/>
        </w:rPr>
        <w:t>供应商符合规定条件的声明函</w:t>
      </w:r>
    </w:p>
    <w:p w14:paraId="19EB4739">
      <w:pPr>
        <w:spacing w:line="460" w:lineRule="exact"/>
        <w:rPr>
          <w:rFonts w:ascii="宋体" w:hAnsi="宋体" w:cs="仿宋"/>
          <w:b/>
          <w:bCs/>
          <w:sz w:val="44"/>
          <w:szCs w:val="44"/>
        </w:rPr>
      </w:pPr>
      <w:r>
        <w:rPr>
          <w:rFonts w:hint="eastAsia" w:ascii="宋体" w:hAnsi="宋体" w:cs="仿宋"/>
          <w:b/>
          <w:bCs/>
          <w:sz w:val="24"/>
          <w:szCs w:val="21"/>
        </w:rPr>
        <w:t xml:space="preserve">                       </w:t>
      </w:r>
      <w:r>
        <w:rPr>
          <w:rFonts w:hint="eastAsia" w:ascii="宋体" w:hAnsi="宋体" w:cs="仿宋"/>
          <w:b/>
          <w:bCs/>
          <w:sz w:val="44"/>
          <w:szCs w:val="44"/>
        </w:rPr>
        <w:t xml:space="preserve">   </w:t>
      </w:r>
    </w:p>
    <w:p w14:paraId="43B93ABB">
      <w:pPr>
        <w:spacing w:line="520" w:lineRule="exact"/>
        <w:ind w:firstLine="420" w:firstLineChars="200"/>
        <w:rPr>
          <w:rFonts w:ascii="宋体" w:hAnsi="宋体" w:cs="仿宋"/>
          <w:b/>
          <w:bCs/>
          <w:szCs w:val="21"/>
        </w:rPr>
      </w:pPr>
      <w:r>
        <w:rPr>
          <w:rFonts w:hint="eastAsia" w:ascii="宋体" w:hAnsi="宋体" w:cs="仿宋"/>
          <w:bCs/>
          <w:szCs w:val="21"/>
        </w:rPr>
        <w:t>我单位参加_________________（项目名称），_________________（项目编号）投标活动。做出如下声明：</w:t>
      </w:r>
    </w:p>
    <w:p w14:paraId="1D829E35">
      <w:pPr>
        <w:spacing w:line="520" w:lineRule="exact"/>
        <w:ind w:firstLine="482"/>
        <w:rPr>
          <w:rFonts w:ascii="宋体" w:hAnsi="宋体" w:cs="仿宋"/>
          <w:szCs w:val="21"/>
        </w:rPr>
      </w:pPr>
      <w:r>
        <w:rPr>
          <w:rFonts w:hint="eastAsia" w:ascii="宋体" w:hAnsi="宋体" w:cs="仿宋"/>
          <w:bCs/>
          <w:szCs w:val="21"/>
        </w:rPr>
        <w:t>1.我单位具有独立承担民事责任的能力；</w:t>
      </w:r>
    </w:p>
    <w:p w14:paraId="6DFAF7A6">
      <w:pPr>
        <w:spacing w:line="520" w:lineRule="exact"/>
        <w:ind w:firstLine="482"/>
        <w:rPr>
          <w:rFonts w:ascii="宋体" w:hAnsi="宋体" w:cs="仿宋"/>
          <w:szCs w:val="21"/>
        </w:rPr>
      </w:pPr>
      <w:r>
        <w:rPr>
          <w:rFonts w:hint="eastAsia" w:ascii="宋体" w:hAnsi="宋体" w:cs="仿宋"/>
          <w:szCs w:val="21"/>
        </w:rPr>
        <w:t>2.我单位具有良好的商业信誉和健全的财务会计制度；</w:t>
      </w:r>
    </w:p>
    <w:p w14:paraId="6FF20938">
      <w:pPr>
        <w:spacing w:line="520" w:lineRule="exact"/>
        <w:ind w:firstLine="482"/>
        <w:rPr>
          <w:rFonts w:ascii="宋体" w:hAnsi="宋体" w:cs="仿宋"/>
          <w:szCs w:val="21"/>
        </w:rPr>
      </w:pPr>
      <w:r>
        <w:rPr>
          <w:rFonts w:hint="eastAsia" w:ascii="宋体" w:hAnsi="宋体" w:cs="仿宋"/>
          <w:szCs w:val="21"/>
        </w:rPr>
        <w:t>3.我单位具有履行合同所必需的设备和专业技术能力；</w:t>
      </w:r>
    </w:p>
    <w:p w14:paraId="5CA2B11C">
      <w:pPr>
        <w:spacing w:line="520" w:lineRule="exact"/>
        <w:ind w:firstLine="482"/>
        <w:rPr>
          <w:rFonts w:ascii="宋体" w:hAnsi="宋体" w:cs="仿宋"/>
          <w:szCs w:val="21"/>
        </w:rPr>
      </w:pPr>
      <w:r>
        <w:rPr>
          <w:rFonts w:hint="eastAsia" w:ascii="宋体" w:hAnsi="宋体" w:cs="仿宋"/>
          <w:szCs w:val="21"/>
        </w:rPr>
        <w:t>4.我单位有依法缴纳税收和社会保障资金的良好记录；</w:t>
      </w:r>
    </w:p>
    <w:p w14:paraId="4E7FA450">
      <w:pPr>
        <w:spacing w:line="520" w:lineRule="exact"/>
        <w:ind w:firstLine="482"/>
        <w:rPr>
          <w:rFonts w:ascii="宋体" w:hAnsi="宋体" w:cs="仿宋"/>
          <w:szCs w:val="21"/>
        </w:rPr>
      </w:pPr>
      <w:r>
        <w:rPr>
          <w:rFonts w:hint="eastAsia" w:ascii="宋体" w:hAnsi="宋体" w:cs="仿宋"/>
          <w:szCs w:val="21"/>
        </w:rPr>
        <w:t>5.我单位参加采购活动前三年内，在经营活动中没有重大违法记录；（1.供应商在参加采购活动前三年内因违法经营被禁止在一定期限内参加采购活动，期限届满的，可以参加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1A71CAE2">
      <w:pPr>
        <w:spacing w:line="520" w:lineRule="exact"/>
        <w:ind w:firstLine="482"/>
        <w:rPr>
          <w:rFonts w:ascii="宋体" w:hAnsi="宋体" w:cs="仿宋"/>
          <w:szCs w:val="21"/>
        </w:rPr>
      </w:pPr>
      <w:r>
        <w:rPr>
          <w:rFonts w:hint="eastAsia" w:ascii="宋体" w:hAnsi="宋体" w:cs="仿宋"/>
          <w:szCs w:val="21"/>
        </w:rPr>
        <w:t>6.我单位满足法律、行政法规规定的其他条件。</w:t>
      </w:r>
    </w:p>
    <w:p w14:paraId="541EEF2C">
      <w:pPr>
        <w:spacing w:line="500" w:lineRule="exact"/>
        <w:ind w:firstLine="482"/>
        <w:rPr>
          <w:rFonts w:ascii="宋体" w:hAnsi="宋体" w:cs="仿宋"/>
          <w:szCs w:val="21"/>
        </w:rPr>
      </w:pPr>
    </w:p>
    <w:p w14:paraId="4B8FF361">
      <w:pPr>
        <w:spacing w:line="500" w:lineRule="exact"/>
        <w:rPr>
          <w:rFonts w:ascii="宋体" w:hAnsi="宋体" w:cs="仿宋"/>
          <w:szCs w:val="21"/>
        </w:rPr>
      </w:pPr>
    </w:p>
    <w:p w14:paraId="7542E030">
      <w:pPr>
        <w:spacing w:line="500" w:lineRule="exact"/>
        <w:rPr>
          <w:rFonts w:ascii="宋体" w:hAnsi="宋体" w:cs="仿宋"/>
          <w:bCs/>
          <w:szCs w:val="21"/>
        </w:rPr>
      </w:pPr>
    </w:p>
    <w:p w14:paraId="285970D1">
      <w:pPr>
        <w:spacing w:line="500" w:lineRule="exact"/>
        <w:rPr>
          <w:rFonts w:ascii="宋体" w:hAnsi="宋体" w:cs="仿宋"/>
          <w:bCs/>
          <w:szCs w:val="21"/>
        </w:rPr>
      </w:pPr>
    </w:p>
    <w:p w14:paraId="0515F5AA">
      <w:pPr>
        <w:spacing w:line="460" w:lineRule="exact"/>
        <w:jc w:val="center"/>
        <w:rPr>
          <w:rFonts w:ascii="宋体" w:hAnsi="宋体" w:cs="仿宋"/>
          <w:bCs/>
          <w:szCs w:val="21"/>
        </w:rPr>
      </w:pPr>
      <w:r>
        <w:rPr>
          <w:rFonts w:hint="eastAsia" w:ascii="宋体" w:hAnsi="宋体" w:cs="仿宋"/>
          <w:bCs/>
          <w:szCs w:val="21"/>
        </w:rPr>
        <w:t xml:space="preserve">                                             承诺人名称（公章）：</w:t>
      </w:r>
    </w:p>
    <w:p w14:paraId="0887FEC5">
      <w:pPr>
        <w:spacing w:line="460" w:lineRule="exact"/>
        <w:jc w:val="right"/>
        <w:rPr>
          <w:rFonts w:ascii="宋体" w:hAnsi="宋体" w:cs="仿宋"/>
          <w:bCs/>
          <w:szCs w:val="21"/>
        </w:rPr>
      </w:pPr>
      <w:r>
        <w:rPr>
          <w:rFonts w:hint="eastAsia" w:ascii="宋体" w:hAnsi="宋体" w:cs="仿宋"/>
          <w:bCs/>
          <w:szCs w:val="21"/>
        </w:rPr>
        <w:t xml:space="preserve">    </w:t>
      </w:r>
    </w:p>
    <w:p w14:paraId="1E15DD37">
      <w:pPr>
        <w:spacing w:line="460" w:lineRule="exact"/>
        <w:jc w:val="right"/>
        <w:rPr>
          <w:rFonts w:ascii="宋体" w:hAnsi="宋体" w:cs="仿宋"/>
          <w:bCs/>
          <w:szCs w:val="21"/>
        </w:rPr>
      </w:pPr>
      <w:r>
        <w:rPr>
          <w:rFonts w:hint="eastAsia" w:ascii="宋体" w:hAnsi="宋体" w:cs="仿宋"/>
          <w:bCs/>
          <w:szCs w:val="21"/>
        </w:rPr>
        <w:t xml:space="preserve">                                 日期：______年</w:t>
      </w:r>
      <w:r>
        <w:rPr>
          <w:rFonts w:hint="eastAsia" w:ascii="宋体" w:hAnsi="宋体" w:cs="仿宋"/>
          <w:bCs/>
          <w:szCs w:val="21"/>
          <w:u w:val="single"/>
        </w:rPr>
        <w:t xml:space="preserve">    </w:t>
      </w:r>
      <w:r>
        <w:rPr>
          <w:rFonts w:hint="eastAsia" w:ascii="宋体" w:hAnsi="宋体" w:cs="仿宋"/>
          <w:bCs/>
          <w:szCs w:val="21"/>
        </w:rPr>
        <w:t>月</w:t>
      </w:r>
      <w:r>
        <w:rPr>
          <w:rFonts w:hint="eastAsia" w:ascii="宋体" w:hAnsi="宋体" w:cs="仿宋"/>
          <w:bCs/>
          <w:szCs w:val="21"/>
          <w:u w:val="single"/>
        </w:rPr>
        <w:t xml:space="preserve">    </w:t>
      </w:r>
      <w:r>
        <w:rPr>
          <w:rFonts w:hint="eastAsia" w:ascii="宋体" w:hAnsi="宋体" w:cs="仿宋"/>
          <w:bCs/>
          <w:szCs w:val="21"/>
        </w:rPr>
        <w:t>日</w:t>
      </w:r>
    </w:p>
    <w:p w14:paraId="43D02877">
      <w:pPr>
        <w:rPr>
          <w:rFonts w:ascii="宋体" w:hAnsi="宋体" w:cs="仿宋"/>
          <w:szCs w:val="21"/>
        </w:rPr>
      </w:pPr>
    </w:p>
    <w:p w14:paraId="0CD8222C">
      <w:pPr>
        <w:snapToGrid w:val="0"/>
        <w:spacing w:line="400" w:lineRule="exact"/>
        <w:ind w:firstLine="405" w:firstLineChars="192"/>
        <w:contextualSpacing/>
        <w:rPr>
          <w:rFonts w:ascii="宋体" w:hAnsi="宋体" w:cs="宋体"/>
          <w:b/>
          <w:kern w:val="0"/>
          <w:szCs w:val="21"/>
        </w:rPr>
      </w:pPr>
    </w:p>
    <w:p w14:paraId="3E7796F9">
      <w:pPr>
        <w:snapToGrid w:val="0"/>
        <w:spacing w:line="400" w:lineRule="exact"/>
        <w:ind w:firstLine="405" w:firstLineChars="192"/>
        <w:contextualSpacing/>
        <w:rPr>
          <w:rFonts w:ascii="宋体" w:hAnsi="宋体" w:cs="宋体"/>
          <w:b/>
          <w:kern w:val="0"/>
          <w:szCs w:val="21"/>
          <w:lang w:val="zh-CN"/>
        </w:rPr>
      </w:pPr>
    </w:p>
    <w:p w14:paraId="7E623CB0">
      <w:pPr>
        <w:widowControl/>
        <w:jc w:val="left"/>
        <w:rPr>
          <w:rFonts w:ascii="宋体" w:hAnsi="宋体" w:cs="宋体"/>
          <w:b/>
          <w:sz w:val="30"/>
          <w:szCs w:val="30"/>
        </w:rPr>
      </w:pPr>
      <w:r>
        <w:rPr>
          <w:rFonts w:ascii="宋体" w:hAnsi="宋体" w:cs="宋体"/>
          <w:b/>
          <w:sz w:val="30"/>
          <w:szCs w:val="30"/>
        </w:rPr>
        <w:br w:type="page"/>
      </w:r>
    </w:p>
    <w:p w14:paraId="04B37DCA">
      <w:pPr>
        <w:snapToGrid w:val="0"/>
        <w:spacing w:line="360" w:lineRule="auto"/>
        <w:contextualSpacing/>
        <w:rPr>
          <w:rFonts w:ascii="宋体" w:hAnsi="宋体"/>
          <w:kern w:val="0"/>
          <w:sz w:val="28"/>
          <w:szCs w:val="28"/>
          <w:lang w:val="zh-CN"/>
        </w:rPr>
      </w:pPr>
      <w:r>
        <w:rPr>
          <w:rFonts w:ascii="宋体" w:hAnsi="宋体"/>
          <w:kern w:val="0"/>
          <w:sz w:val="28"/>
          <w:szCs w:val="28"/>
          <w:lang w:val="zh-CN"/>
        </w:rPr>
        <w:t>附件</w:t>
      </w:r>
      <w:r>
        <w:rPr>
          <w:rFonts w:hint="eastAsia" w:ascii="宋体" w:hAnsi="宋体"/>
          <w:kern w:val="0"/>
          <w:sz w:val="28"/>
          <w:szCs w:val="28"/>
          <w:lang w:val="zh-CN"/>
        </w:rPr>
        <w:t>2</w:t>
      </w:r>
    </w:p>
    <w:p w14:paraId="6142BB48">
      <w:pPr>
        <w:spacing w:line="360" w:lineRule="auto"/>
        <w:jc w:val="center"/>
        <w:rPr>
          <w:rFonts w:ascii="宋体" w:hAnsi="宋体" w:cs="宋体"/>
          <w:b/>
          <w:sz w:val="24"/>
          <w:szCs w:val="24"/>
        </w:rPr>
      </w:pPr>
      <w:r>
        <w:rPr>
          <w:rFonts w:hint="eastAsia" w:ascii="宋体" w:hAnsi="宋体" w:cs="宋体"/>
          <w:b/>
          <w:sz w:val="24"/>
          <w:szCs w:val="24"/>
        </w:rPr>
        <w:t>法定代表人身份证明</w:t>
      </w:r>
    </w:p>
    <w:p w14:paraId="52980B29">
      <w:pPr>
        <w:widowControl/>
        <w:snapToGrid w:val="0"/>
        <w:spacing w:before="380" w:after="380" w:line="420" w:lineRule="exact"/>
        <w:textAlignment w:val="baseline"/>
        <w:rPr>
          <w:rFonts w:ascii="宋体" w:hAnsi="宋体"/>
          <w:szCs w:val="21"/>
        </w:rPr>
      </w:pPr>
      <w:bookmarkStart w:id="38" w:name="_Hlk49178957"/>
      <w:r>
        <w:rPr>
          <w:rFonts w:hint="eastAsia" w:ascii="宋体" w:hAnsi="宋体" w:cs="宋体"/>
          <w:szCs w:val="21"/>
        </w:rPr>
        <w:t>江苏乐江生态建设有限公司：</w:t>
      </w:r>
      <w:bookmarkEnd w:id="38"/>
    </w:p>
    <w:p w14:paraId="0C9EBC81">
      <w:pPr>
        <w:widowControl/>
        <w:snapToGrid w:val="0"/>
        <w:spacing w:line="420" w:lineRule="exact"/>
        <w:ind w:firstLine="420" w:firstLineChars="200"/>
        <w:textAlignment w:val="baseline"/>
        <w:rPr>
          <w:rFonts w:ascii="宋体" w:hAnsi="宋体"/>
          <w:szCs w:val="21"/>
        </w:rPr>
      </w:pPr>
      <w:r>
        <w:rPr>
          <w:rFonts w:hint="eastAsia" w:ascii="宋体" w:hAnsi="宋体" w:cs="宋体"/>
          <w:szCs w:val="21"/>
        </w:rPr>
        <w:t>（先生／女士）现任我单位</w:t>
      </w:r>
      <w:r>
        <w:rPr>
          <w:rFonts w:hint="eastAsia" w:ascii="宋体" w:hAnsi="宋体" w:cs="宋体"/>
          <w:szCs w:val="21"/>
          <w:u w:val="single" w:color="000000"/>
        </w:rPr>
        <w:t>　　　　　　　</w:t>
      </w:r>
      <w:r>
        <w:rPr>
          <w:rFonts w:hint="eastAsia" w:ascii="宋体" w:hAnsi="宋体" w:cs="宋体"/>
          <w:szCs w:val="21"/>
        </w:rPr>
        <w:t>职务，为法定代表人，特此证明。</w:t>
      </w:r>
    </w:p>
    <w:p w14:paraId="6FB51BF0">
      <w:pPr>
        <w:widowControl/>
        <w:snapToGrid w:val="0"/>
        <w:spacing w:line="420" w:lineRule="exact"/>
        <w:ind w:firstLine="420" w:firstLineChars="200"/>
        <w:textAlignment w:val="baseline"/>
        <w:rPr>
          <w:rFonts w:ascii="宋体" w:hAnsi="宋体"/>
          <w:szCs w:val="21"/>
          <w:u w:val="single"/>
        </w:rPr>
      </w:pPr>
      <w:r>
        <w:rPr>
          <w:rFonts w:hint="eastAsia" w:ascii="宋体" w:hAnsi="宋体" w:cs="宋体"/>
          <w:szCs w:val="21"/>
        </w:rPr>
        <w:t>身份证号码：</w:t>
      </w:r>
    </w:p>
    <w:p w14:paraId="6FAE9B3B">
      <w:pPr>
        <w:widowControl/>
        <w:snapToGrid w:val="0"/>
        <w:spacing w:line="420" w:lineRule="exact"/>
        <w:ind w:firstLine="424" w:firstLineChars="202"/>
        <w:jc w:val="right"/>
        <w:textAlignment w:val="baseline"/>
        <w:rPr>
          <w:rFonts w:ascii="宋体" w:hAnsi="宋体"/>
          <w:szCs w:val="21"/>
        </w:rPr>
      </w:pPr>
      <w:r>
        <w:rPr>
          <w:rFonts w:hint="eastAsia" w:ascii="宋体" w:hAnsi="宋体" w:cs="宋体"/>
          <w:szCs w:val="21"/>
        </w:rPr>
        <w:t>供应商（盖章）</w:t>
      </w:r>
    </w:p>
    <w:p w14:paraId="3016C94F">
      <w:pPr>
        <w:widowControl/>
        <w:snapToGrid w:val="0"/>
        <w:spacing w:line="420" w:lineRule="exact"/>
        <w:ind w:firstLine="424" w:firstLineChars="202"/>
        <w:jc w:val="right"/>
        <w:textAlignment w:val="baseline"/>
        <w:rPr>
          <w:rFonts w:ascii="宋体" w:hAnsi="宋体"/>
          <w:szCs w:val="21"/>
        </w:rPr>
      </w:pPr>
      <w:r>
        <w:rPr>
          <w:rFonts w:hint="eastAsia" w:ascii="宋体" w:hAnsi="宋体" w:cs="宋体"/>
          <w:szCs w:val="21"/>
        </w:rPr>
        <w:t>年 月 日</w:t>
      </w:r>
    </w:p>
    <w:p w14:paraId="0FAF571C">
      <w:pPr>
        <w:widowControl/>
        <w:snapToGrid w:val="0"/>
        <w:spacing w:line="420" w:lineRule="exact"/>
        <w:ind w:firstLine="424" w:firstLineChars="202"/>
        <w:jc w:val="left"/>
        <w:textAlignment w:val="baseline"/>
        <w:rPr>
          <w:rFonts w:ascii="宋体" w:hAnsi="宋体"/>
          <w:szCs w:val="21"/>
        </w:rPr>
      </w:pPr>
    </w:p>
    <w:p w14:paraId="0FAECD45">
      <w:pPr>
        <w:widowControl/>
        <w:snapToGrid w:val="0"/>
        <w:spacing w:line="420" w:lineRule="exact"/>
        <w:ind w:firstLine="422" w:firstLineChars="200"/>
        <w:jc w:val="center"/>
        <w:textAlignment w:val="baseline"/>
        <w:rPr>
          <w:rFonts w:ascii="宋体" w:hAnsi="宋体"/>
          <w:b/>
          <w:bCs/>
          <w:szCs w:val="21"/>
        </w:rPr>
      </w:pPr>
      <w:r>
        <w:rPr>
          <w:rFonts w:hint="eastAsia" w:ascii="宋体" w:hAnsi="宋体" w:cs="仿宋_GB2312"/>
          <w:b/>
          <w:szCs w:val="21"/>
        </w:rPr>
        <w:t>注：提供</w:t>
      </w:r>
      <w:r>
        <w:rPr>
          <w:rFonts w:hint="eastAsia" w:ascii="宋体" w:hAnsi="宋体" w:cs="宋体"/>
          <w:b/>
          <w:bCs/>
          <w:szCs w:val="21"/>
        </w:rPr>
        <w:t>法定代表人的身份证扫描件（正、反面），并加盖公章</w:t>
      </w:r>
    </w:p>
    <w:p w14:paraId="7E637EEF">
      <w:pPr>
        <w:widowControl/>
        <w:snapToGrid w:val="0"/>
        <w:spacing w:line="420" w:lineRule="exact"/>
        <w:ind w:firstLine="422" w:firstLineChars="200"/>
        <w:jc w:val="center"/>
        <w:textAlignment w:val="baseline"/>
        <w:rPr>
          <w:rFonts w:ascii="宋体" w:hAnsi="宋体"/>
          <w:b/>
          <w:bCs/>
          <w:szCs w:val="21"/>
        </w:rPr>
      </w:pPr>
    </w:p>
    <w:p w14:paraId="5B610477">
      <w:pPr>
        <w:rPr>
          <w:rFonts w:ascii="宋体" w:hAnsi="宋体" w:cs="仿宋_GB2312"/>
          <w:szCs w:val="24"/>
        </w:rPr>
      </w:pPr>
    </w:p>
    <w:p w14:paraId="489BE724">
      <w:pPr>
        <w:snapToGrid w:val="0"/>
        <w:spacing w:line="360" w:lineRule="auto"/>
        <w:contextualSpacing/>
        <w:rPr>
          <w:rFonts w:ascii="宋体" w:hAnsi="宋体"/>
          <w:kern w:val="0"/>
          <w:sz w:val="28"/>
          <w:szCs w:val="28"/>
          <w:lang w:val="zh-CN"/>
        </w:rPr>
      </w:pPr>
      <w:r>
        <w:rPr>
          <w:rFonts w:hint="eastAsia" w:ascii="宋体" w:hAnsi="宋体"/>
          <w:kern w:val="0"/>
          <w:sz w:val="28"/>
          <w:szCs w:val="28"/>
          <w:lang w:val="zh-CN"/>
        </w:rPr>
        <w:t>附件3</w:t>
      </w:r>
    </w:p>
    <w:p w14:paraId="5AE90B98">
      <w:pPr>
        <w:jc w:val="center"/>
        <w:rPr>
          <w:rFonts w:ascii="宋体" w:hAnsi="宋体" w:cs="仿宋_GB2312"/>
          <w:sz w:val="32"/>
          <w:szCs w:val="32"/>
        </w:rPr>
      </w:pPr>
    </w:p>
    <w:p w14:paraId="2953C973">
      <w:pPr>
        <w:spacing w:line="360" w:lineRule="auto"/>
        <w:jc w:val="center"/>
        <w:rPr>
          <w:rFonts w:ascii="宋体" w:hAnsi="宋体" w:cs="宋体"/>
          <w:b/>
          <w:sz w:val="24"/>
          <w:szCs w:val="24"/>
        </w:rPr>
      </w:pPr>
      <w:r>
        <w:rPr>
          <w:rFonts w:hint="eastAsia" w:ascii="宋体" w:hAnsi="宋体" w:cs="宋体"/>
          <w:b/>
          <w:sz w:val="24"/>
          <w:szCs w:val="24"/>
        </w:rPr>
        <w:t>法定代表人授权委托书</w:t>
      </w:r>
    </w:p>
    <w:p w14:paraId="5E4B3A0B">
      <w:pPr>
        <w:spacing w:line="460" w:lineRule="exact"/>
        <w:ind w:firstLine="560" w:firstLineChars="200"/>
        <w:rPr>
          <w:rFonts w:ascii="宋体" w:hAnsi="宋体" w:cs="仿宋_GB2312"/>
          <w:sz w:val="28"/>
          <w:szCs w:val="28"/>
        </w:rPr>
      </w:pPr>
    </w:p>
    <w:p w14:paraId="41D750D3">
      <w:pPr>
        <w:spacing w:line="460" w:lineRule="exact"/>
        <w:ind w:firstLine="420" w:firstLineChars="200"/>
        <w:rPr>
          <w:rFonts w:ascii="宋体" w:hAnsi="宋体" w:cs="仿宋_GB2312"/>
          <w:szCs w:val="21"/>
        </w:rPr>
      </w:pPr>
      <w:r>
        <w:rPr>
          <w:rFonts w:hint="eastAsia" w:ascii="宋体" w:hAnsi="宋体" w:cs="仿宋_GB2312"/>
          <w:szCs w:val="21"/>
        </w:rPr>
        <w:t>本人------（姓名）系————（授权单位名称）的法定代表人，现委托-------（姓名）（身份证号——————）为我方代理人，以我方名义全权处理与本次采购项目（编号：----------）有关的一切事务，其法律后果由我方承担。</w:t>
      </w:r>
    </w:p>
    <w:p w14:paraId="248FB225">
      <w:pPr>
        <w:spacing w:line="460" w:lineRule="exact"/>
        <w:ind w:firstLine="420" w:firstLineChars="200"/>
        <w:rPr>
          <w:rFonts w:ascii="宋体" w:hAnsi="宋体" w:cs="仿宋_GB2312"/>
          <w:szCs w:val="21"/>
        </w:rPr>
      </w:pPr>
      <w:r>
        <w:rPr>
          <w:rFonts w:hint="eastAsia" w:ascii="宋体" w:hAnsi="宋体" w:cs="仿宋_GB2312"/>
          <w:szCs w:val="21"/>
        </w:rPr>
        <w:t>本授权书于---年---月---日起生效。代理人无转委托权。</w:t>
      </w:r>
    </w:p>
    <w:p w14:paraId="0E12F958">
      <w:pPr>
        <w:spacing w:line="460" w:lineRule="exact"/>
        <w:ind w:firstLine="420" w:firstLineChars="200"/>
        <w:rPr>
          <w:rFonts w:ascii="宋体" w:hAnsi="宋体" w:cs="仿宋_GB2312"/>
          <w:szCs w:val="21"/>
        </w:rPr>
      </w:pPr>
      <w:r>
        <w:rPr>
          <w:rFonts w:hint="eastAsia" w:ascii="宋体" w:hAnsi="宋体" w:cs="仿宋_GB2312"/>
          <w:szCs w:val="21"/>
        </w:rPr>
        <w:t>代理人(被授权人):------</w:t>
      </w:r>
    </w:p>
    <w:p w14:paraId="1FCD3326">
      <w:pPr>
        <w:spacing w:line="460" w:lineRule="exact"/>
        <w:ind w:firstLine="420" w:firstLineChars="200"/>
        <w:rPr>
          <w:rFonts w:ascii="宋体" w:hAnsi="宋体" w:cs="仿宋_GB2312"/>
          <w:szCs w:val="21"/>
        </w:rPr>
      </w:pPr>
      <w:r>
        <w:rPr>
          <w:rFonts w:hint="eastAsia" w:ascii="宋体" w:hAnsi="宋体" w:cs="仿宋_GB2312"/>
          <w:szCs w:val="21"/>
        </w:rPr>
        <w:t>授权单位名称（盖章）：-----</w:t>
      </w:r>
    </w:p>
    <w:p w14:paraId="3E5725C9">
      <w:pPr>
        <w:spacing w:line="460" w:lineRule="exact"/>
        <w:ind w:firstLine="420" w:firstLineChars="200"/>
        <w:rPr>
          <w:rFonts w:ascii="宋体" w:hAnsi="宋体" w:cs="仿宋_GB2312"/>
          <w:szCs w:val="21"/>
        </w:rPr>
      </w:pPr>
      <w:r>
        <w:rPr>
          <w:rFonts w:hint="eastAsia" w:ascii="宋体" w:hAnsi="宋体" w:cs="仿宋_GB2312"/>
          <w:szCs w:val="21"/>
        </w:rPr>
        <w:t>授权单位法定代表人（签字或盖章）：-----</w:t>
      </w:r>
    </w:p>
    <w:p w14:paraId="7DDB91D9">
      <w:pPr>
        <w:spacing w:line="460" w:lineRule="exact"/>
        <w:ind w:firstLine="420" w:firstLineChars="200"/>
        <w:jc w:val="right"/>
        <w:rPr>
          <w:rFonts w:ascii="宋体" w:hAnsi="宋体" w:cs="仿宋_GB2312"/>
          <w:szCs w:val="21"/>
        </w:rPr>
      </w:pPr>
    </w:p>
    <w:p w14:paraId="06FCF2C3">
      <w:pPr>
        <w:spacing w:line="460" w:lineRule="exact"/>
        <w:ind w:firstLine="420" w:firstLineChars="200"/>
        <w:jc w:val="right"/>
        <w:rPr>
          <w:rFonts w:ascii="宋体" w:hAnsi="宋体" w:cs="仿宋_GB2312"/>
          <w:szCs w:val="21"/>
        </w:rPr>
      </w:pPr>
      <w:r>
        <w:rPr>
          <w:rFonts w:hint="eastAsia" w:ascii="宋体" w:hAnsi="宋体" w:cs="仿宋_GB2312"/>
          <w:szCs w:val="21"/>
        </w:rPr>
        <w:t>XXXX年XX月XX日</w:t>
      </w:r>
    </w:p>
    <w:p w14:paraId="439A180A">
      <w:pPr>
        <w:widowControl/>
        <w:adjustRightInd w:val="0"/>
        <w:snapToGrid w:val="0"/>
        <w:spacing w:after="200" w:line="420" w:lineRule="exact"/>
        <w:ind w:firstLine="426" w:firstLineChars="202"/>
        <w:jc w:val="center"/>
        <w:rPr>
          <w:rFonts w:ascii="宋体" w:hAnsi="宋体" w:cs="仿宋_GB2312"/>
          <w:b/>
          <w:szCs w:val="21"/>
        </w:rPr>
      </w:pPr>
    </w:p>
    <w:p w14:paraId="5E37BA51">
      <w:pPr>
        <w:widowControl/>
        <w:adjustRightInd w:val="0"/>
        <w:snapToGrid w:val="0"/>
        <w:spacing w:after="200" w:line="420" w:lineRule="exact"/>
        <w:ind w:firstLine="426" w:firstLineChars="202"/>
        <w:jc w:val="center"/>
        <w:rPr>
          <w:rFonts w:ascii="宋体" w:hAnsi="宋体" w:cs="宋体"/>
          <w:b/>
          <w:bCs/>
          <w:szCs w:val="21"/>
        </w:rPr>
      </w:pPr>
      <w:r>
        <w:rPr>
          <w:rFonts w:hint="eastAsia" w:ascii="宋体" w:hAnsi="宋体" w:cs="仿宋_GB2312"/>
          <w:b/>
          <w:szCs w:val="21"/>
        </w:rPr>
        <w:t>注：提供</w:t>
      </w:r>
      <w:r>
        <w:rPr>
          <w:rFonts w:hint="eastAsia" w:ascii="宋体" w:hAnsi="宋体" w:cs="宋体"/>
          <w:b/>
          <w:bCs/>
          <w:szCs w:val="21"/>
        </w:rPr>
        <w:t>被委托授权人的身份证扫描件（正、反面），并加盖公章</w:t>
      </w:r>
    </w:p>
    <w:p w14:paraId="6D561A41">
      <w:pPr>
        <w:tabs>
          <w:tab w:val="left" w:pos="2020"/>
          <w:tab w:val="center" w:pos="4535"/>
        </w:tabs>
        <w:spacing w:after="120"/>
        <w:ind w:firstLine="210" w:firstLineChars="100"/>
        <w:rPr>
          <w:rFonts w:ascii="宋体" w:hAnsi="宋体"/>
          <w:szCs w:val="24"/>
        </w:rPr>
      </w:pPr>
    </w:p>
    <w:p w14:paraId="6D88F3A3">
      <w:pPr>
        <w:spacing w:line="600" w:lineRule="exact"/>
        <w:rPr>
          <w:rFonts w:ascii="宋体" w:hAnsi="宋体" w:cs="仿宋_GB2312"/>
          <w:b/>
          <w:sz w:val="24"/>
          <w:szCs w:val="24"/>
        </w:rPr>
      </w:pPr>
    </w:p>
    <w:p w14:paraId="16CA90F1">
      <w:pPr>
        <w:snapToGrid w:val="0"/>
        <w:spacing w:line="360" w:lineRule="auto"/>
        <w:contextualSpacing/>
        <w:rPr>
          <w:rFonts w:ascii="宋体" w:hAnsi="宋体"/>
          <w:kern w:val="0"/>
          <w:sz w:val="28"/>
          <w:szCs w:val="28"/>
          <w:lang w:val="zh-CN"/>
        </w:rPr>
      </w:pPr>
      <w:r>
        <w:rPr>
          <w:rFonts w:ascii="宋体" w:hAnsi="宋体"/>
          <w:kern w:val="0"/>
          <w:sz w:val="28"/>
          <w:szCs w:val="28"/>
          <w:lang w:val="zh-CN"/>
        </w:rPr>
        <w:t>附件4</w:t>
      </w:r>
    </w:p>
    <w:p w14:paraId="5C6D9F5A">
      <w:pPr>
        <w:spacing w:line="360" w:lineRule="auto"/>
        <w:jc w:val="center"/>
        <w:rPr>
          <w:rFonts w:ascii="宋体" w:hAnsi="宋体" w:cs="宋体"/>
          <w:b/>
          <w:sz w:val="24"/>
          <w:szCs w:val="24"/>
        </w:rPr>
      </w:pPr>
      <w:r>
        <w:rPr>
          <w:rFonts w:hint="eastAsia" w:ascii="宋体" w:hAnsi="宋体" w:cs="宋体"/>
          <w:b/>
          <w:sz w:val="24"/>
          <w:szCs w:val="24"/>
        </w:rPr>
        <w:t>技术部分正负偏离表</w:t>
      </w:r>
    </w:p>
    <w:p w14:paraId="17325FBF">
      <w:pPr>
        <w:adjustRightInd w:val="0"/>
        <w:snapToGrid w:val="0"/>
        <w:spacing w:line="360" w:lineRule="auto"/>
        <w:ind w:firstLine="560"/>
        <w:jc w:val="center"/>
        <w:rPr>
          <w:rFonts w:ascii="宋体" w:hAnsi="宋体" w:cs="仿宋"/>
          <w:szCs w:val="21"/>
        </w:rPr>
      </w:pPr>
      <w:r>
        <w:rPr>
          <w:rFonts w:hint="eastAsia" w:ascii="宋体" w:hAnsi="宋体" w:cs="仿宋"/>
          <w:szCs w:val="21"/>
        </w:rPr>
        <w:t>（由响应供应商据实填写，表格不够自行添加）</w:t>
      </w:r>
    </w:p>
    <w:tbl>
      <w:tblPr>
        <w:tblStyle w:val="35"/>
        <w:tblW w:w="5000" w:type="pct"/>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784"/>
        <w:gridCol w:w="2137"/>
        <w:gridCol w:w="1866"/>
        <w:gridCol w:w="2408"/>
        <w:gridCol w:w="1327"/>
      </w:tblGrid>
      <w:tr w14:paraId="371831A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94" w:hRule="atLeast"/>
        </w:trPr>
        <w:tc>
          <w:tcPr>
            <w:tcW w:w="460" w:type="pct"/>
            <w:vAlign w:val="center"/>
          </w:tcPr>
          <w:p w14:paraId="40092FE9">
            <w:pPr>
              <w:adjustRightInd w:val="0"/>
              <w:snapToGrid w:val="0"/>
              <w:spacing w:line="360" w:lineRule="auto"/>
              <w:jc w:val="center"/>
              <w:rPr>
                <w:rFonts w:ascii="宋体" w:hAnsi="宋体" w:cs="仿宋"/>
                <w:szCs w:val="21"/>
              </w:rPr>
            </w:pPr>
            <w:r>
              <w:rPr>
                <w:rFonts w:hint="eastAsia" w:ascii="宋体" w:hAnsi="宋体" w:cs="仿宋"/>
                <w:szCs w:val="21"/>
              </w:rPr>
              <w:t>序号</w:t>
            </w:r>
          </w:p>
        </w:tc>
        <w:tc>
          <w:tcPr>
            <w:tcW w:w="1254" w:type="pct"/>
            <w:vAlign w:val="center"/>
          </w:tcPr>
          <w:p w14:paraId="5000F3FE">
            <w:pPr>
              <w:adjustRightInd w:val="0"/>
              <w:snapToGrid w:val="0"/>
              <w:spacing w:line="360" w:lineRule="auto"/>
              <w:jc w:val="center"/>
              <w:rPr>
                <w:rFonts w:ascii="宋体" w:hAnsi="宋体" w:cs="仿宋"/>
                <w:szCs w:val="21"/>
              </w:rPr>
            </w:pPr>
            <w:r>
              <w:rPr>
                <w:rFonts w:hint="eastAsia" w:ascii="宋体" w:hAnsi="宋体" w:cs="仿宋"/>
                <w:szCs w:val="21"/>
              </w:rPr>
              <w:t>货物或服务名称</w:t>
            </w:r>
          </w:p>
        </w:tc>
        <w:tc>
          <w:tcPr>
            <w:tcW w:w="1095" w:type="pct"/>
            <w:vAlign w:val="center"/>
          </w:tcPr>
          <w:p w14:paraId="169DA21C">
            <w:pPr>
              <w:adjustRightInd w:val="0"/>
              <w:snapToGrid w:val="0"/>
              <w:spacing w:line="360" w:lineRule="auto"/>
              <w:jc w:val="center"/>
              <w:rPr>
                <w:rFonts w:ascii="宋体" w:hAnsi="宋体" w:cs="仿宋"/>
                <w:szCs w:val="21"/>
              </w:rPr>
            </w:pPr>
            <w:r>
              <w:rPr>
                <w:rFonts w:hint="eastAsia" w:ascii="宋体" w:hAnsi="宋体" w:cs="仿宋"/>
                <w:szCs w:val="21"/>
              </w:rPr>
              <w:t>采购文件要求的技术要求</w:t>
            </w:r>
          </w:p>
        </w:tc>
        <w:tc>
          <w:tcPr>
            <w:tcW w:w="1413" w:type="pct"/>
            <w:vAlign w:val="center"/>
          </w:tcPr>
          <w:p w14:paraId="08D281CA">
            <w:pPr>
              <w:adjustRightInd w:val="0"/>
              <w:snapToGrid w:val="0"/>
              <w:spacing w:line="360" w:lineRule="auto"/>
              <w:jc w:val="center"/>
              <w:rPr>
                <w:rFonts w:ascii="宋体" w:hAnsi="宋体" w:cs="仿宋"/>
                <w:szCs w:val="21"/>
              </w:rPr>
            </w:pPr>
            <w:r>
              <w:rPr>
                <w:rFonts w:hint="eastAsia" w:ascii="宋体" w:hAnsi="宋体" w:cs="仿宋"/>
                <w:szCs w:val="21"/>
              </w:rPr>
              <w:t>响应文件响应情况</w:t>
            </w:r>
          </w:p>
        </w:tc>
        <w:tc>
          <w:tcPr>
            <w:tcW w:w="778" w:type="pct"/>
          </w:tcPr>
          <w:p w14:paraId="73DA298A">
            <w:pPr>
              <w:adjustRightInd w:val="0"/>
              <w:snapToGrid w:val="0"/>
              <w:spacing w:line="360" w:lineRule="auto"/>
              <w:jc w:val="center"/>
              <w:rPr>
                <w:rFonts w:ascii="宋体" w:hAnsi="宋体" w:cs="仿宋"/>
                <w:szCs w:val="21"/>
              </w:rPr>
            </w:pPr>
          </w:p>
          <w:p w14:paraId="2D64DB09">
            <w:pPr>
              <w:adjustRightInd w:val="0"/>
              <w:snapToGrid w:val="0"/>
              <w:spacing w:line="360" w:lineRule="auto"/>
              <w:jc w:val="center"/>
              <w:rPr>
                <w:rFonts w:ascii="宋体" w:hAnsi="宋体" w:cs="仿宋"/>
                <w:szCs w:val="21"/>
              </w:rPr>
            </w:pPr>
            <w:r>
              <w:rPr>
                <w:rFonts w:hint="eastAsia" w:ascii="宋体" w:hAnsi="宋体" w:cs="仿宋"/>
                <w:szCs w:val="21"/>
              </w:rPr>
              <w:t>偏离说明</w:t>
            </w:r>
          </w:p>
        </w:tc>
      </w:tr>
      <w:tr w14:paraId="2CDF903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4" w:hRule="atLeast"/>
        </w:trPr>
        <w:tc>
          <w:tcPr>
            <w:tcW w:w="460" w:type="pct"/>
          </w:tcPr>
          <w:p w14:paraId="1A2FA626">
            <w:pPr>
              <w:adjustRightInd w:val="0"/>
              <w:snapToGrid w:val="0"/>
              <w:spacing w:line="360" w:lineRule="auto"/>
              <w:jc w:val="center"/>
              <w:rPr>
                <w:rFonts w:ascii="宋体" w:hAnsi="宋体" w:cs="仿宋"/>
                <w:szCs w:val="21"/>
              </w:rPr>
            </w:pPr>
            <w:r>
              <w:rPr>
                <w:rFonts w:hint="eastAsia" w:ascii="宋体" w:hAnsi="宋体" w:cs="仿宋"/>
                <w:szCs w:val="21"/>
              </w:rPr>
              <w:t>1</w:t>
            </w:r>
          </w:p>
        </w:tc>
        <w:tc>
          <w:tcPr>
            <w:tcW w:w="1254" w:type="pct"/>
            <w:vAlign w:val="center"/>
          </w:tcPr>
          <w:p w14:paraId="12003928">
            <w:pPr>
              <w:adjustRightInd w:val="0"/>
              <w:snapToGrid w:val="0"/>
              <w:spacing w:line="360" w:lineRule="auto"/>
              <w:jc w:val="left"/>
              <w:rPr>
                <w:rFonts w:ascii="宋体" w:hAnsi="宋体" w:cs="仿宋"/>
                <w:szCs w:val="21"/>
              </w:rPr>
            </w:pPr>
          </w:p>
        </w:tc>
        <w:tc>
          <w:tcPr>
            <w:tcW w:w="1095" w:type="pct"/>
            <w:vAlign w:val="center"/>
          </w:tcPr>
          <w:p w14:paraId="26595956">
            <w:pPr>
              <w:adjustRightInd w:val="0"/>
              <w:snapToGrid w:val="0"/>
              <w:spacing w:line="360" w:lineRule="auto"/>
              <w:jc w:val="left"/>
              <w:rPr>
                <w:rFonts w:ascii="宋体" w:hAnsi="宋体" w:cs="仿宋"/>
                <w:szCs w:val="21"/>
              </w:rPr>
            </w:pPr>
          </w:p>
        </w:tc>
        <w:tc>
          <w:tcPr>
            <w:tcW w:w="1413" w:type="pct"/>
            <w:vAlign w:val="center"/>
          </w:tcPr>
          <w:p w14:paraId="0DCF334C">
            <w:pPr>
              <w:adjustRightInd w:val="0"/>
              <w:snapToGrid w:val="0"/>
              <w:spacing w:line="360" w:lineRule="auto"/>
              <w:jc w:val="left"/>
              <w:rPr>
                <w:rFonts w:ascii="宋体" w:hAnsi="宋体" w:cs="仿宋"/>
                <w:szCs w:val="21"/>
              </w:rPr>
            </w:pPr>
          </w:p>
        </w:tc>
        <w:tc>
          <w:tcPr>
            <w:tcW w:w="778" w:type="pct"/>
          </w:tcPr>
          <w:p w14:paraId="752B1F83">
            <w:pPr>
              <w:adjustRightInd w:val="0"/>
              <w:snapToGrid w:val="0"/>
              <w:spacing w:line="360" w:lineRule="auto"/>
              <w:jc w:val="left"/>
              <w:rPr>
                <w:rFonts w:ascii="宋体" w:hAnsi="宋体" w:cs="仿宋"/>
                <w:szCs w:val="21"/>
              </w:rPr>
            </w:pPr>
          </w:p>
        </w:tc>
      </w:tr>
      <w:tr w14:paraId="65C1B61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48" w:hRule="atLeast"/>
        </w:trPr>
        <w:tc>
          <w:tcPr>
            <w:tcW w:w="460" w:type="pct"/>
          </w:tcPr>
          <w:p w14:paraId="41E668A9">
            <w:pPr>
              <w:adjustRightInd w:val="0"/>
              <w:snapToGrid w:val="0"/>
              <w:spacing w:line="360" w:lineRule="auto"/>
              <w:jc w:val="center"/>
              <w:rPr>
                <w:rFonts w:ascii="宋体" w:hAnsi="宋体" w:cs="仿宋"/>
                <w:szCs w:val="21"/>
              </w:rPr>
            </w:pPr>
            <w:r>
              <w:rPr>
                <w:rFonts w:hint="eastAsia" w:ascii="宋体" w:hAnsi="宋体" w:cs="仿宋"/>
                <w:szCs w:val="21"/>
              </w:rPr>
              <w:t>2</w:t>
            </w:r>
          </w:p>
        </w:tc>
        <w:tc>
          <w:tcPr>
            <w:tcW w:w="1254" w:type="pct"/>
            <w:vAlign w:val="center"/>
          </w:tcPr>
          <w:p w14:paraId="02217AAD">
            <w:pPr>
              <w:adjustRightInd w:val="0"/>
              <w:snapToGrid w:val="0"/>
              <w:spacing w:line="360" w:lineRule="auto"/>
              <w:jc w:val="left"/>
              <w:rPr>
                <w:rFonts w:ascii="宋体" w:hAnsi="宋体" w:cs="仿宋"/>
                <w:szCs w:val="21"/>
              </w:rPr>
            </w:pPr>
          </w:p>
        </w:tc>
        <w:tc>
          <w:tcPr>
            <w:tcW w:w="1095" w:type="pct"/>
            <w:vAlign w:val="center"/>
          </w:tcPr>
          <w:p w14:paraId="356A00C0">
            <w:pPr>
              <w:adjustRightInd w:val="0"/>
              <w:snapToGrid w:val="0"/>
              <w:spacing w:line="360" w:lineRule="auto"/>
              <w:jc w:val="left"/>
              <w:rPr>
                <w:rFonts w:ascii="宋体" w:hAnsi="宋体" w:cs="仿宋"/>
                <w:szCs w:val="21"/>
              </w:rPr>
            </w:pPr>
          </w:p>
        </w:tc>
        <w:tc>
          <w:tcPr>
            <w:tcW w:w="1413" w:type="pct"/>
            <w:vAlign w:val="center"/>
          </w:tcPr>
          <w:p w14:paraId="4AF78D0D">
            <w:pPr>
              <w:adjustRightInd w:val="0"/>
              <w:snapToGrid w:val="0"/>
              <w:spacing w:line="360" w:lineRule="auto"/>
              <w:jc w:val="left"/>
              <w:rPr>
                <w:rFonts w:ascii="宋体" w:hAnsi="宋体" w:cs="仿宋"/>
                <w:szCs w:val="21"/>
              </w:rPr>
            </w:pPr>
          </w:p>
        </w:tc>
        <w:tc>
          <w:tcPr>
            <w:tcW w:w="778" w:type="pct"/>
          </w:tcPr>
          <w:p w14:paraId="770D6F7E">
            <w:pPr>
              <w:adjustRightInd w:val="0"/>
              <w:snapToGrid w:val="0"/>
              <w:spacing w:line="360" w:lineRule="auto"/>
              <w:jc w:val="left"/>
              <w:rPr>
                <w:rFonts w:ascii="宋体" w:hAnsi="宋体" w:cs="仿宋"/>
                <w:szCs w:val="21"/>
              </w:rPr>
            </w:pPr>
          </w:p>
        </w:tc>
      </w:tr>
      <w:tr w14:paraId="13FE356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00" w:hRule="atLeast"/>
        </w:trPr>
        <w:tc>
          <w:tcPr>
            <w:tcW w:w="460" w:type="pct"/>
          </w:tcPr>
          <w:p w14:paraId="022EB429">
            <w:pPr>
              <w:adjustRightInd w:val="0"/>
              <w:snapToGrid w:val="0"/>
              <w:spacing w:line="360" w:lineRule="auto"/>
              <w:jc w:val="center"/>
              <w:rPr>
                <w:rFonts w:ascii="宋体" w:hAnsi="宋体" w:cs="仿宋"/>
                <w:szCs w:val="21"/>
              </w:rPr>
            </w:pPr>
            <w:r>
              <w:rPr>
                <w:rFonts w:hint="eastAsia" w:ascii="宋体" w:hAnsi="宋体" w:cs="仿宋"/>
                <w:szCs w:val="21"/>
              </w:rPr>
              <w:t>3</w:t>
            </w:r>
          </w:p>
        </w:tc>
        <w:tc>
          <w:tcPr>
            <w:tcW w:w="1254" w:type="pct"/>
            <w:vAlign w:val="center"/>
          </w:tcPr>
          <w:p w14:paraId="39B6C473">
            <w:pPr>
              <w:adjustRightInd w:val="0"/>
              <w:snapToGrid w:val="0"/>
              <w:spacing w:line="360" w:lineRule="auto"/>
              <w:jc w:val="left"/>
              <w:rPr>
                <w:rFonts w:ascii="宋体" w:hAnsi="宋体" w:cs="仿宋"/>
                <w:szCs w:val="21"/>
              </w:rPr>
            </w:pPr>
          </w:p>
        </w:tc>
        <w:tc>
          <w:tcPr>
            <w:tcW w:w="1095" w:type="pct"/>
            <w:vAlign w:val="center"/>
          </w:tcPr>
          <w:p w14:paraId="32FFA6DB">
            <w:pPr>
              <w:adjustRightInd w:val="0"/>
              <w:snapToGrid w:val="0"/>
              <w:spacing w:line="360" w:lineRule="auto"/>
              <w:jc w:val="left"/>
              <w:rPr>
                <w:rFonts w:ascii="宋体" w:hAnsi="宋体" w:cs="仿宋"/>
                <w:szCs w:val="21"/>
              </w:rPr>
            </w:pPr>
          </w:p>
        </w:tc>
        <w:tc>
          <w:tcPr>
            <w:tcW w:w="1413" w:type="pct"/>
            <w:vAlign w:val="center"/>
          </w:tcPr>
          <w:p w14:paraId="025CFA20">
            <w:pPr>
              <w:adjustRightInd w:val="0"/>
              <w:snapToGrid w:val="0"/>
              <w:spacing w:line="360" w:lineRule="auto"/>
              <w:jc w:val="left"/>
              <w:rPr>
                <w:rFonts w:ascii="宋体" w:hAnsi="宋体" w:cs="仿宋"/>
                <w:szCs w:val="21"/>
              </w:rPr>
            </w:pPr>
          </w:p>
        </w:tc>
        <w:tc>
          <w:tcPr>
            <w:tcW w:w="778" w:type="pct"/>
          </w:tcPr>
          <w:p w14:paraId="72535346">
            <w:pPr>
              <w:adjustRightInd w:val="0"/>
              <w:snapToGrid w:val="0"/>
              <w:spacing w:line="360" w:lineRule="auto"/>
              <w:jc w:val="left"/>
              <w:rPr>
                <w:rFonts w:ascii="宋体" w:hAnsi="宋体" w:cs="仿宋"/>
                <w:szCs w:val="21"/>
              </w:rPr>
            </w:pPr>
          </w:p>
        </w:tc>
      </w:tr>
      <w:tr w14:paraId="28E7C2D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9" w:hRule="atLeast"/>
        </w:trPr>
        <w:tc>
          <w:tcPr>
            <w:tcW w:w="460" w:type="pct"/>
          </w:tcPr>
          <w:p w14:paraId="43D807E6">
            <w:pPr>
              <w:adjustRightInd w:val="0"/>
              <w:snapToGrid w:val="0"/>
              <w:spacing w:line="360" w:lineRule="auto"/>
              <w:jc w:val="center"/>
              <w:rPr>
                <w:rFonts w:ascii="宋体" w:hAnsi="宋体" w:cs="仿宋"/>
                <w:szCs w:val="21"/>
              </w:rPr>
            </w:pPr>
            <w:r>
              <w:rPr>
                <w:rFonts w:hint="eastAsia" w:ascii="宋体" w:hAnsi="宋体" w:cs="仿宋"/>
                <w:szCs w:val="21"/>
              </w:rPr>
              <w:t>4</w:t>
            </w:r>
          </w:p>
        </w:tc>
        <w:tc>
          <w:tcPr>
            <w:tcW w:w="1254" w:type="pct"/>
            <w:vAlign w:val="center"/>
          </w:tcPr>
          <w:p w14:paraId="7A900602">
            <w:pPr>
              <w:adjustRightInd w:val="0"/>
              <w:snapToGrid w:val="0"/>
              <w:spacing w:line="360" w:lineRule="auto"/>
              <w:jc w:val="left"/>
              <w:rPr>
                <w:rFonts w:ascii="宋体" w:hAnsi="宋体" w:cs="仿宋"/>
                <w:szCs w:val="21"/>
              </w:rPr>
            </w:pPr>
          </w:p>
        </w:tc>
        <w:tc>
          <w:tcPr>
            <w:tcW w:w="1095" w:type="pct"/>
            <w:vAlign w:val="center"/>
          </w:tcPr>
          <w:p w14:paraId="75E13538">
            <w:pPr>
              <w:adjustRightInd w:val="0"/>
              <w:snapToGrid w:val="0"/>
              <w:spacing w:line="360" w:lineRule="auto"/>
              <w:jc w:val="left"/>
              <w:rPr>
                <w:rFonts w:ascii="宋体" w:hAnsi="宋体" w:cs="仿宋"/>
                <w:szCs w:val="21"/>
              </w:rPr>
            </w:pPr>
          </w:p>
        </w:tc>
        <w:tc>
          <w:tcPr>
            <w:tcW w:w="1413" w:type="pct"/>
            <w:vAlign w:val="center"/>
          </w:tcPr>
          <w:p w14:paraId="65DBB1E1">
            <w:pPr>
              <w:adjustRightInd w:val="0"/>
              <w:snapToGrid w:val="0"/>
              <w:spacing w:line="360" w:lineRule="auto"/>
              <w:jc w:val="left"/>
              <w:rPr>
                <w:rFonts w:ascii="宋体" w:hAnsi="宋体" w:cs="仿宋"/>
                <w:szCs w:val="21"/>
              </w:rPr>
            </w:pPr>
          </w:p>
        </w:tc>
        <w:tc>
          <w:tcPr>
            <w:tcW w:w="778" w:type="pct"/>
          </w:tcPr>
          <w:p w14:paraId="151EBC5F">
            <w:pPr>
              <w:adjustRightInd w:val="0"/>
              <w:snapToGrid w:val="0"/>
              <w:spacing w:line="360" w:lineRule="auto"/>
              <w:jc w:val="left"/>
              <w:rPr>
                <w:rFonts w:ascii="宋体" w:hAnsi="宋体" w:cs="仿宋"/>
                <w:szCs w:val="21"/>
              </w:rPr>
            </w:pPr>
          </w:p>
        </w:tc>
      </w:tr>
    </w:tbl>
    <w:p w14:paraId="66E84483">
      <w:pPr>
        <w:adjustRightInd w:val="0"/>
        <w:snapToGrid w:val="0"/>
        <w:spacing w:line="360" w:lineRule="auto"/>
        <w:contextualSpacing/>
        <w:rPr>
          <w:rFonts w:ascii="宋体" w:hAnsi="宋体" w:cs="仿宋"/>
          <w:b/>
          <w:szCs w:val="21"/>
        </w:rPr>
      </w:pPr>
      <w:r>
        <w:rPr>
          <w:rFonts w:hint="eastAsia" w:ascii="宋体" w:hAnsi="宋体" w:cs="仿宋"/>
          <w:b/>
          <w:szCs w:val="21"/>
        </w:rPr>
        <w:t>注：</w:t>
      </w:r>
    </w:p>
    <w:p w14:paraId="24D6BC29">
      <w:pPr>
        <w:adjustRightInd w:val="0"/>
        <w:snapToGrid w:val="0"/>
        <w:spacing w:line="360" w:lineRule="auto"/>
        <w:ind w:firstLine="480"/>
        <w:contextualSpacing/>
        <w:rPr>
          <w:rFonts w:ascii="宋体" w:hAnsi="宋体" w:cs="仿宋"/>
          <w:szCs w:val="21"/>
        </w:rPr>
      </w:pPr>
      <w:r>
        <w:rPr>
          <w:rFonts w:hint="eastAsia" w:ascii="宋体" w:hAnsi="宋体" w:cs="仿宋"/>
          <w:szCs w:val="21"/>
        </w:rPr>
        <w:t>1.响应供应商提交的响应文件中与采购文件第二部分“项目需求”中的技术部分的要求，应逐条填列在偏离表中。</w:t>
      </w:r>
    </w:p>
    <w:p w14:paraId="21268EF0">
      <w:pPr>
        <w:adjustRightInd w:val="0"/>
        <w:snapToGrid w:val="0"/>
        <w:spacing w:line="360" w:lineRule="auto"/>
        <w:ind w:firstLine="480"/>
        <w:contextualSpacing/>
        <w:rPr>
          <w:rFonts w:ascii="宋体" w:hAnsi="宋体" w:cs="仿宋"/>
          <w:szCs w:val="21"/>
        </w:rPr>
      </w:pPr>
      <w:r>
        <w:rPr>
          <w:rFonts w:hint="eastAsia" w:ascii="宋体" w:hAnsi="宋体" w:cs="仿宋"/>
          <w:szCs w:val="21"/>
        </w:rPr>
        <w:t>2.“偏离说明”一栏选择“正偏离”、“无偏离”、“负偏离”进行填写。正偏离、无偏离的确认和负偏离的是否响应采购文件，由评委认定。</w:t>
      </w:r>
    </w:p>
    <w:p w14:paraId="113836C7">
      <w:pPr>
        <w:adjustRightInd w:val="0"/>
        <w:snapToGrid w:val="0"/>
        <w:spacing w:line="360" w:lineRule="auto"/>
        <w:ind w:firstLine="480"/>
        <w:contextualSpacing/>
        <w:rPr>
          <w:rFonts w:ascii="宋体" w:hAnsi="宋体" w:cs="仿宋"/>
          <w:szCs w:val="21"/>
        </w:rPr>
      </w:pPr>
      <w:r>
        <w:rPr>
          <w:rFonts w:hint="eastAsia" w:ascii="宋体" w:hAnsi="宋体" w:cs="仿宋"/>
          <w:szCs w:val="21"/>
        </w:rPr>
        <w:t>3.供应商如果虚假响应，将被暂停参加苏锡通公共资源交易中心组织政府采购活动。</w:t>
      </w:r>
    </w:p>
    <w:p w14:paraId="1E601B29">
      <w:pPr>
        <w:adjustRightInd w:val="0"/>
        <w:snapToGrid w:val="0"/>
        <w:spacing w:line="360" w:lineRule="auto"/>
        <w:ind w:firstLine="480"/>
        <w:contextualSpacing/>
        <w:rPr>
          <w:rFonts w:ascii="宋体" w:hAnsi="宋体" w:cs="仿宋"/>
          <w:bCs/>
          <w:szCs w:val="21"/>
        </w:rPr>
      </w:pPr>
      <w:r>
        <w:rPr>
          <w:rFonts w:hint="eastAsia" w:ascii="宋体" w:hAnsi="宋体" w:cs="仿宋"/>
          <w:bCs/>
          <w:szCs w:val="21"/>
        </w:rPr>
        <w:t>4.供应商若提供其他增值服务，可以在表中自行据实填写。</w:t>
      </w:r>
    </w:p>
    <w:p w14:paraId="159DE580">
      <w:pPr>
        <w:rPr>
          <w:rFonts w:ascii="宋体" w:hAnsi="宋体"/>
          <w:b/>
          <w:kern w:val="0"/>
          <w:szCs w:val="21"/>
        </w:rPr>
      </w:pPr>
      <w:r>
        <w:rPr>
          <w:rFonts w:ascii="宋体" w:hAnsi="宋体"/>
          <w:b/>
          <w:kern w:val="0"/>
          <w:szCs w:val="21"/>
        </w:rPr>
        <w:br w:type="page"/>
      </w:r>
    </w:p>
    <w:p w14:paraId="21275308">
      <w:pPr>
        <w:spacing w:line="360" w:lineRule="auto"/>
        <w:jc w:val="center"/>
        <w:rPr>
          <w:rFonts w:ascii="宋体" w:hAnsi="宋体" w:cs="宋体"/>
          <w:b/>
          <w:sz w:val="24"/>
          <w:szCs w:val="24"/>
        </w:rPr>
      </w:pPr>
      <w:r>
        <w:rPr>
          <w:rFonts w:hint="eastAsia" w:ascii="宋体" w:hAnsi="宋体" w:cs="宋体"/>
          <w:b/>
          <w:sz w:val="24"/>
          <w:szCs w:val="24"/>
        </w:rPr>
        <w:t>商务部分正负偏离表</w:t>
      </w:r>
    </w:p>
    <w:p w14:paraId="10CE4C35">
      <w:pPr>
        <w:ind w:firstLine="420" w:firstLineChars="200"/>
        <w:jc w:val="center"/>
        <w:rPr>
          <w:rFonts w:ascii="宋体" w:hAnsi="宋体"/>
          <w:szCs w:val="21"/>
        </w:rPr>
      </w:pPr>
      <w:r>
        <w:rPr>
          <w:rFonts w:hint="eastAsia" w:ascii="宋体" w:hAnsi="宋体"/>
          <w:szCs w:val="21"/>
        </w:rPr>
        <w:t>（由供应商据实填写，表格不够自行添加）</w:t>
      </w:r>
    </w:p>
    <w:tbl>
      <w:tblPr>
        <w:tblStyle w:val="35"/>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84"/>
        <w:gridCol w:w="2137"/>
        <w:gridCol w:w="1866"/>
        <w:gridCol w:w="2408"/>
        <w:gridCol w:w="1327"/>
      </w:tblGrid>
      <w:tr w14:paraId="000CFA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548D801B">
            <w:pPr>
              <w:spacing w:line="340" w:lineRule="exact"/>
              <w:jc w:val="center"/>
              <w:rPr>
                <w:rFonts w:ascii="宋体" w:hAnsi="宋体"/>
                <w:szCs w:val="21"/>
              </w:rPr>
            </w:pPr>
            <w:r>
              <w:rPr>
                <w:rFonts w:hint="eastAsia" w:ascii="宋体" w:hAnsi="宋体"/>
                <w:szCs w:val="21"/>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5629CA89">
            <w:pPr>
              <w:spacing w:line="340" w:lineRule="exact"/>
              <w:jc w:val="center"/>
              <w:rPr>
                <w:rFonts w:ascii="宋体" w:hAnsi="宋体"/>
                <w:szCs w:val="21"/>
              </w:rPr>
            </w:pPr>
            <w:r>
              <w:rPr>
                <w:rFonts w:hint="eastAsia" w:ascii="宋体" w:hAnsi="宋体"/>
                <w:szCs w:val="21"/>
              </w:rPr>
              <w:t>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5419C28B">
            <w:pPr>
              <w:spacing w:line="340" w:lineRule="exact"/>
              <w:jc w:val="center"/>
              <w:rPr>
                <w:rFonts w:ascii="宋体" w:hAnsi="宋体"/>
                <w:szCs w:val="21"/>
              </w:rPr>
            </w:pPr>
            <w:r>
              <w:rPr>
                <w:rFonts w:hint="eastAsia" w:ascii="宋体" w:hAnsi="宋体"/>
                <w:szCs w:val="21"/>
              </w:rPr>
              <w:t>采购文件要求的商务条款</w:t>
            </w:r>
          </w:p>
        </w:tc>
        <w:tc>
          <w:tcPr>
            <w:tcW w:w="1413" w:type="pct"/>
            <w:tcBorders>
              <w:top w:val="single" w:color="auto" w:sz="12" w:space="0"/>
              <w:left w:val="single" w:color="auto" w:sz="6" w:space="0"/>
              <w:bottom w:val="single" w:color="auto" w:sz="6" w:space="0"/>
              <w:right w:val="single" w:color="auto" w:sz="6" w:space="0"/>
            </w:tcBorders>
            <w:vAlign w:val="center"/>
          </w:tcPr>
          <w:p w14:paraId="5CB1193B">
            <w:pPr>
              <w:spacing w:line="340" w:lineRule="exact"/>
              <w:jc w:val="center"/>
              <w:rPr>
                <w:rFonts w:ascii="宋体" w:hAnsi="宋体"/>
                <w:szCs w:val="21"/>
              </w:rPr>
            </w:pPr>
            <w:r>
              <w:rPr>
                <w:rFonts w:hint="eastAsia" w:ascii="宋体" w:hAnsi="宋体"/>
                <w:szCs w:val="21"/>
              </w:rPr>
              <w:t>响应文件响应情况</w:t>
            </w:r>
          </w:p>
        </w:tc>
        <w:tc>
          <w:tcPr>
            <w:tcW w:w="778" w:type="pct"/>
            <w:tcBorders>
              <w:top w:val="single" w:color="auto" w:sz="12" w:space="0"/>
              <w:left w:val="single" w:color="auto" w:sz="6" w:space="0"/>
              <w:bottom w:val="single" w:color="auto" w:sz="6" w:space="0"/>
              <w:right w:val="single" w:color="auto" w:sz="12" w:space="0"/>
            </w:tcBorders>
          </w:tcPr>
          <w:p w14:paraId="59B6A36E">
            <w:pPr>
              <w:spacing w:line="340" w:lineRule="exact"/>
              <w:jc w:val="center"/>
              <w:rPr>
                <w:rFonts w:ascii="宋体" w:hAnsi="宋体"/>
                <w:szCs w:val="21"/>
              </w:rPr>
            </w:pPr>
          </w:p>
          <w:p w14:paraId="0421E3F3">
            <w:pPr>
              <w:spacing w:line="340" w:lineRule="exact"/>
              <w:jc w:val="center"/>
              <w:rPr>
                <w:rFonts w:ascii="宋体" w:hAnsi="宋体"/>
                <w:szCs w:val="21"/>
              </w:rPr>
            </w:pPr>
            <w:r>
              <w:rPr>
                <w:rFonts w:hint="eastAsia" w:ascii="宋体" w:hAnsi="宋体"/>
                <w:szCs w:val="21"/>
              </w:rPr>
              <w:t>偏离说明</w:t>
            </w:r>
          </w:p>
        </w:tc>
      </w:tr>
      <w:tr w14:paraId="7F4E5E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14:paraId="149087A8">
            <w:pPr>
              <w:spacing w:line="340" w:lineRule="exact"/>
              <w:jc w:val="center"/>
              <w:rPr>
                <w:rFonts w:ascii="宋体" w:hAnsi="宋体"/>
                <w:szCs w:val="21"/>
              </w:rPr>
            </w:pPr>
            <w:r>
              <w:rPr>
                <w:rFonts w:hint="eastAsia" w:ascii="宋体" w:hAnsi="宋体"/>
                <w:szCs w:val="21"/>
              </w:rPr>
              <w:t>1</w:t>
            </w:r>
          </w:p>
        </w:tc>
        <w:tc>
          <w:tcPr>
            <w:tcW w:w="1254" w:type="pct"/>
            <w:tcBorders>
              <w:top w:val="single" w:color="auto" w:sz="6" w:space="0"/>
              <w:left w:val="single" w:color="auto" w:sz="6" w:space="0"/>
              <w:bottom w:val="single" w:color="auto" w:sz="6" w:space="0"/>
              <w:right w:val="single" w:color="auto" w:sz="6" w:space="0"/>
            </w:tcBorders>
            <w:vAlign w:val="center"/>
          </w:tcPr>
          <w:p w14:paraId="04AA4A16">
            <w:pPr>
              <w:spacing w:line="340" w:lineRule="exact"/>
              <w:jc w:val="left"/>
              <w:rPr>
                <w:rFonts w:ascii="宋体" w:hAnsi="宋体"/>
                <w:szCs w:val="21"/>
              </w:rPr>
            </w:pPr>
          </w:p>
        </w:tc>
        <w:tc>
          <w:tcPr>
            <w:tcW w:w="1095" w:type="pct"/>
            <w:tcBorders>
              <w:top w:val="single" w:color="auto" w:sz="6" w:space="0"/>
              <w:left w:val="single" w:color="auto" w:sz="6" w:space="0"/>
              <w:bottom w:val="single" w:color="auto" w:sz="6" w:space="0"/>
              <w:right w:val="single" w:color="auto" w:sz="6" w:space="0"/>
            </w:tcBorders>
            <w:vAlign w:val="center"/>
          </w:tcPr>
          <w:p w14:paraId="7C611AB0">
            <w:pPr>
              <w:spacing w:line="340" w:lineRule="exact"/>
              <w:jc w:val="left"/>
              <w:rPr>
                <w:rFonts w:ascii="宋体" w:hAnsi="宋体"/>
                <w:szCs w:val="21"/>
              </w:rPr>
            </w:pPr>
          </w:p>
        </w:tc>
        <w:tc>
          <w:tcPr>
            <w:tcW w:w="1413" w:type="pct"/>
            <w:tcBorders>
              <w:top w:val="single" w:color="auto" w:sz="6" w:space="0"/>
              <w:left w:val="single" w:color="auto" w:sz="6" w:space="0"/>
              <w:bottom w:val="single" w:color="auto" w:sz="6" w:space="0"/>
              <w:right w:val="single" w:color="auto" w:sz="6" w:space="0"/>
            </w:tcBorders>
            <w:vAlign w:val="center"/>
          </w:tcPr>
          <w:p w14:paraId="53266A7E">
            <w:pPr>
              <w:spacing w:line="340" w:lineRule="exact"/>
              <w:jc w:val="left"/>
              <w:rPr>
                <w:rFonts w:ascii="宋体" w:hAnsi="宋体"/>
                <w:szCs w:val="21"/>
              </w:rPr>
            </w:pPr>
          </w:p>
        </w:tc>
        <w:tc>
          <w:tcPr>
            <w:tcW w:w="778" w:type="pct"/>
            <w:tcBorders>
              <w:top w:val="single" w:color="auto" w:sz="6" w:space="0"/>
              <w:left w:val="single" w:color="auto" w:sz="6" w:space="0"/>
              <w:bottom w:val="single" w:color="auto" w:sz="6" w:space="0"/>
              <w:right w:val="single" w:color="auto" w:sz="12" w:space="0"/>
            </w:tcBorders>
          </w:tcPr>
          <w:p w14:paraId="55A523BB">
            <w:pPr>
              <w:spacing w:line="340" w:lineRule="exact"/>
              <w:jc w:val="left"/>
              <w:rPr>
                <w:rFonts w:ascii="宋体" w:hAnsi="宋体"/>
                <w:szCs w:val="21"/>
              </w:rPr>
            </w:pPr>
          </w:p>
        </w:tc>
      </w:tr>
      <w:tr w14:paraId="72940D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647553EB">
            <w:pPr>
              <w:spacing w:line="340" w:lineRule="exact"/>
              <w:jc w:val="center"/>
              <w:rPr>
                <w:rFonts w:ascii="宋体" w:hAnsi="宋体"/>
                <w:szCs w:val="21"/>
              </w:rPr>
            </w:pPr>
            <w:r>
              <w:rPr>
                <w:rFonts w:hint="eastAsia" w:ascii="宋体" w:hAnsi="宋体"/>
                <w:szCs w:val="21"/>
              </w:rPr>
              <w:t>2</w:t>
            </w:r>
          </w:p>
        </w:tc>
        <w:tc>
          <w:tcPr>
            <w:tcW w:w="1254" w:type="pct"/>
            <w:tcBorders>
              <w:top w:val="single" w:color="auto" w:sz="6" w:space="0"/>
              <w:left w:val="single" w:color="auto" w:sz="6" w:space="0"/>
              <w:bottom w:val="single" w:color="auto" w:sz="6" w:space="0"/>
              <w:right w:val="single" w:color="auto" w:sz="6" w:space="0"/>
            </w:tcBorders>
            <w:vAlign w:val="center"/>
          </w:tcPr>
          <w:p w14:paraId="1940E7B0">
            <w:pPr>
              <w:spacing w:line="340" w:lineRule="exact"/>
              <w:jc w:val="left"/>
              <w:rPr>
                <w:rFonts w:ascii="宋体" w:hAnsi="宋体"/>
                <w:szCs w:val="21"/>
              </w:rPr>
            </w:pPr>
          </w:p>
        </w:tc>
        <w:tc>
          <w:tcPr>
            <w:tcW w:w="1095" w:type="pct"/>
            <w:tcBorders>
              <w:top w:val="single" w:color="auto" w:sz="6" w:space="0"/>
              <w:left w:val="single" w:color="auto" w:sz="6" w:space="0"/>
              <w:bottom w:val="single" w:color="auto" w:sz="6" w:space="0"/>
              <w:right w:val="single" w:color="auto" w:sz="6" w:space="0"/>
            </w:tcBorders>
            <w:vAlign w:val="center"/>
          </w:tcPr>
          <w:p w14:paraId="10DDEF79">
            <w:pPr>
              <w:spacing w:line="340" w:lineRule="exact"/>
              <w:jc w:val="left"/>
              <w:rPr>
                <w:rFonts w:ascii="宋体" w:hAnsi="宋体"/>
                <w:szCs w:val="21"/>
              </w:rPr>
            </w:pPr>
          </w:p>
        </w:tc>
        <w:tc>
          <w:tcPr>
            <w:tcW w:w="1413" w:type="pct"/>
            <w:tcBorders>
              <w:top w:val="single" w:color="auto" w:sz="6" w:space="0"/>
              <w:left w:val="single" w:color="auto" w:sz="6" w:space="0"/>
              <w:bottom w:val="single" w:color="auto" w:sz="6" w:space="0"/>
              <w:right w:val="single" w:color="auto" w:sz="6" w:space="0"/>
            </w:tcBorders>
            <w:vAlign w:val="center"/>
          </w:tcPr>
          <w:p w14:paraId="59237D90">
            <w:pPr>
              <w:spacing w:line="340" w:lineRule="exact"/>
              <w:jc w:val="left"/>
              <w:rPr>
                <w:rFonts w:ascii="宋体" w:hAnsi="宋体"/>
                <w:szCs w:val="21"/>
              </w:rPr>
            </w:pPr>
          </w:p>
        </w:tc>
        <w:tc>
          <w:tcPr>
            <w:tcW w:w="778" w:type="pct"/>
            <w:tcBorders>
              <w:top w:val="single" w:color="auto" w:sz="6" w:space="0"/>
              <w:left w:val="single" w:color="auto" w:sz="6" w:space="0"/>
              <w:bottom w:val="single" w:color="auto" w:sz="6" w:space="0"/>
              <w:right w:val="single" w:color="auto" w:sz="12" w:space="0"/>
            </w:tcBorders>
          </w:tcPr>
          <w:p w14:paraId="6631F99C">
            <w:pPr>
              <w:spacing w:line="340" w:lineRule="exact"/>
              <w:jc w:val="left"/>
              <w:rPr>
                <w:rFonts w:ascii="宋体" w:hAnsi="宋体"/>
                <w:szCs w:val="21"/>
              </w:rPr>
            </w:pPr>
          </w:p>
        </w:tc>
      </w:tr>
      <w:tr w14:paraId="0FD963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6D213C27">
            <w:pPr>
              <w:spacing w:line="340" w:lineRule="exact"/>
              <w:jc w:val="center"/>
              <w:rPr>
                <w:rFonts w:ascii="宋体" w:hAnsi="宋体"/>
                <w:szCs w:val="21"/>
              </w:rPr>
            </w:pPr>
            <w:r>
              <w:rPr>
                <w:rFonts w:hint="eastAsia" w:ascii="宋体" w:hAnsi="宋体"/>
                <w:szCs w:val="21"/>
              </w:rPr>
              <w:t>3</w:t>
            </w:r>
          </w:p>
        </w:tc>
        <w:tc>
          <w:tcPr>
            <w:tcW w:w="1254" w:type="pct"/>
            <w:tcBorders>
              <w:top w:val="single" w:color="auto" w:sz="6" w:space="0"/>
              <w:left w:val="single" w:color="auto" w:sz="6" w:space="0"/>
              <w:bottom w:val="single" w:color="auto" w:sz="6" w:space="0"/>
              <w:right w:val="single" w:color="auto" w:sz="6" w:space="0"/>
            </w:tcBorders>
            <w:vAlign w:val="center"/>
          </w:tcPr>
          <w:p w14:paraId="40FD6701">
            <w:pPr>
              <w:spacing w:line="340" w:lineRule="exact"/>
              <w:jc w:val="left"/>
              <w:rPr>
                <w:rFonts w:ascii="宋体" w:hAnsi="宋体"/>
                <w:szCs w:val="21"/>
              </w:rPr>
            </w:pPr>
          </w:p>
        </w:tc>
        <w:tc>
          <w:tcPr>
            <w:tcW w:w="1095" w:type="pct"/>
            <w:tcBorders>
              <w:top w:val="single" w:color="auto" w:sz="6" w:space="0"/>
              <w:left w:val="single" w:color="auto" w:sz="6" w:space="0"/>
              <w:bottom w:val="single" w:color="auto" w:sz="6" w:space="0"/>
              <w:right w:val="single" w:color="auto" w:sz="6" w:space="0"/>
            </w:tcBorders>
            <w:vAlign w:val="center"/>
          </w:tcPr>
          <w:p w14:paraId="1743EBE5">
            <w:pPr>
              <w:spacing w:line="340" w:lineRule="exact"/>
              <w:jc w:val="left"/>
              <w:rPr>
                <w:rFonts w:ascii="宋体" w:hAnsi="宋体"/>
                <w:szCs w:val="21"/>
              </w:rPr>
            </w:pPr>
          </w:p>
        </w:tc>
        <w:tc>
          <w:tcPr>
            <w:tcW w:w="1413" w:type="pct"/>
            <w:tcBorders>
              <w:top w:val="single" w:color="auto" w:sz="6" w:space="0"/>
              <w:left w:val="single" w:color="auto" w:sz="6" w:space="0"/>
              <w:bottom w:val="single" w:color="auto" w:sz="6" w:space="0"/>
              <w:right w:val="single" w:color="auto" w:sz="6" w:space="0"/>
            </w:tcBorders>
            <w:vAlign w:val="center"/>
          </w:tcPr>
          <w:p w14:paraId="70E07838">
            <w:pPr>
              <w:spacing w:line="340" w:lineRule="exact"/>
              <w:jc w:val="left"/>
              <w:rPr>
                <w:rFonts w:ascii="宋体" w:hAnsi="宋体"/>
                <w:szCs w:val="21"/>
              </w:rPr>
            </w:pPr>
          </w:p>
        </w:tc>
        <w:tc>
          <w:tcPr>
            <w:tcW w:w="778" w:type="pct"/>
            <w:tcBorders>
              <w:top w:val="single" w:color="auto" w:sz="6" w:space="0"/>
              <w:left w:val="single" w:color="auto" w:sz="6" w:space="0"/>
              <w:bottom w:val="single" w:color="auto" w:sz="6" w:space="0"/>
              <w:right w:val="single" w:color="auto" w:sz="12" w:space="0"/>
            </w:tcBorders>
          </w:tcPr>
          <w:p w14:paraId="5D48F7F3">
            <w:pPr>
              <w:spacing w:line="340" w:lineRule="exact"/>
              <w:jc w:val="left"/>
              <w:rPr>
                <w:rFonts w:ascii="宋体" w:hAnsi="宋体"/>
                <w:szCs w:val="21"/>
              </w:rPr>
            </w:pPr>
          </w:p>
        </w:tc>
      </w:tr>
      <w:tr w14:paraId="4D9D9A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37290449">
            <w:pPr>
              <w:spacing w:line="340" w:lineRule="exact"/>
              <w:jc w:val="center"/>
              <w:rPr>
                <w:rFonts w:ascii="宋体" w:hAnsi="宋体"/>
                <w:szCs w:val="21"/>
              </w:rPr>
            </w:pPr>
            <w:r>
              <w:rPr>
                <w:rFonts w:hint="eastAsia" w:ascii="宋体" w:hAnsi="宋体"/>
                <w:szCs w:val="21"/>
              </w:rPr>
              <w:t>4</w:t>
            </w:r>
          </w:p>
        </w:tc>
        <w:tc>
          <w:tcPr>
            <w:tcW w:w="1254" w:type="pct"/>
            <w:tcBorders>
              <w:top w:val="single" w:color="auto" w:sz="6" w:space="0"/>
              <w:left w:val="single" w:color="auto" w:sz="6" w:space="0"/>
              <w:bottom w:val="single" w:color="auto" w:sz="6" w:space="0"/>
              <w:right w:val="single" w:color="auto" w:sz="6" w:space="0"/>
            </w:tcBorders>
            <w:vAlign w:val="center"/>
          </w:tcPr>
          <w:p w14:paraId="41F435DC">
            <w:pPr>
              <w:spacing w:line="340" w:lineRule="exact"/>
              <w:jc w:val="left"/>
              <w:rPr>
                <w:rFonts w:ascii="宋体" w:hAnsi="宋体"/>
                <w:szCs w:val="21"/>
              </w:rPr>
            </w:pPr>
          </w:p>
        </w:tc>
        <w:tc>
          <w:tcPr>
            <w:tcW w:w="1095" w:type="pct"/>
            <w:tcBorders>
              <w:top w:val="single" w:color="auto" w:sz="6" w:space="0"/>
              <w:left w:val="single" w:color="auto" w:sz="6" w:space="0"/>
              <w:bottom w:val="single" w:color="auto" w:sz="6" w:space="0"/>
              <w:right w:val="single" w:color="auto" w:sz="6" w:space="0"/>
            </w:tcBorders>
            <w:vAlign w:val="center"/>
          </w:tcPr>
          <w:p w14:paraId="70B4B28C">
            <w:pPr>
              <w:spacing w:line="340" w:lineRule="exact"/>
              <w:jc w:val="left"/>
              <w:rPr>
                <w:rFonts w:ascii="宋体" w:hAnsi="宋体"/>
                <w:szCs w:val="21"/>
              </w:rPr>
            </w:pPr>
          </w:p>
        </w:tc>
        <w:tc>
          <w:tcPr>
            <w:tcW w:w="1413" w:type="pct"/>
            <w:tcBorders>
              <w:top w:val="single" w:color="auto" w:sz="6" w:space="0"/>
              <w:left w:val="single" w:color="auto" w:sz="6" w:space="0"/>
              <w:bottom w:val="single" w:color="auto" w:sz="6" w:space="0"/>
              <w:right w:val="single" w:color="auto" w:sz="6" w:space="0"/>
            </w:tcBorders>
            <w:vAlign w:val="center"/>
          </w:tcPr>
          <w:p w14:paraId="596210D2">
            <w:pPr>
              <w:spacing w:line="340" w:lineRule="exact"/>
              <w:jc w:val="left"/>
              <w:rPr>
                <w:rFonts w:ascii="宋体" w:hAnsi="宋体"/>
                <w:szCs w:val="21"/>
              </w:rPr>
            </w:pPr>
          </w:p>
        </w:tc>
        <w:tc>
          <w:tcPr>
            <w:tcW w:w="778" w:type="pct"/>
            <w:tcBorders>
              <w:top w:val="single" w:color="auto" w:sz="6" w:space="0"/>
              <w:left w:val="single" w:color="auto" w:sz="6" w:space="0"/>
              <w:bottom w:val="single" w:color="auto" w:sz="6" w:space="0"/>
              <w:right w:val="single" w:color="auto" w:sz="12" w:space="0"/>
            </w:tcBorders>
          </w:tcPr>
          <w:p w14:paraId="47463F36">
            <w:pPr>
              <w:spacing w:line="340" w:lineRule="exact"/>
              <w:jc w:val="left"/>
              <w:rPr>
                <w:rFonts w:ascii="宋体" w:hAnsi="宋体"/>
                <w:szCs w:val="21"/>
              </w:rPr>
            </w:pPr>
          </w:p>
        </w:tc>
      </w:tr>
    </w:tbl>
    <w:p w14:paraId="72077A77">
      <w:pPr>
        <w:snapToGrid w:val="0"/>
        <w:spacing w:line="300" w:lineRule="auto"/>
        <w:contextualSpacing/>
        <w:rPr>
          <w:rFonts w:ascii="宋体" w:hAnsi="宋体"/>
          <w:b/>
          <w:szCs w:val="21"/>
        </w:rPr>
      </w:pPr>
      <w:r>
        <w:rPr>
          <w:rFonts w:hint="eastAsia" w:ascii="宋体" w:hAnsi="宋体"/>
          <w:b/>
          <w:szCs w:val="21"/>
        </w:rPr>
        <w:t>注：</w:t>
      </w:r>
    </w:p>
    <w:p w14:paraId="43599F3B">
      <w:pPr>
        <w:snapToGrid w:val="0"/>
        <w:spacing w:line="300" w:lineRule="auto"/>
        <w:ind w:firstLine="420" w:firstLineChars="200"/>
        <w:contextualSpacing/>
        <w:rPr>
          <w:rFonts w:ascii="宋体" w:hAnsi="宋体"/>
          <w:szCs w:val="21"/>
        </w:rPr>
      </w:pPr>
      <w:r>
        <w:rPr>
          <w:rFonts w:hint="eastAsia" w:ascii="宋体" w:hAnsi="宋体"/>
          <w:szCs w:val="21"/>
        </w:rPr>
        <w:t>1.供应商提交的响应文件中与采购文件第二部分“项目需求”中的商务部分的要求，应逐条填列在偏离表中。</w:t>
      </w:r>
    </w:p>
    <w:p w14:paraId="384BEEB0">
      <w:pPr>
        <w:snapToGrid w:val="0"/>
        <w:spacing w:line="300" w:lineRule="auto"/>
        <w:ind w:firstLine="420" w:firstLineChars="200"/>
        <w:contextualSpacing/>
        <w:rPr>
          <w:rFonts w:ascii="宋体" w:hAnsi="宋体"/>
          <w:szCs w:val="21"/>
        </w:rPr>
      </w:pPr>
      <w:r>
        <w:rPr>
          <w:rFonts w:hint="eastAsia" w:ascii="宋体" w:hAnsi="宋体"/>
          <w:szCs w:val="21"/>
        </w:rPr>
        <w:t>2.“偏离说明”一栏选择“正偏离”、“负偏离”进行填写。正偏离的确认和负偏离的是否响应采购文件，由询价小组认定。</w:t>
      </w:r>
    </w:p>
    <w:p w14:paraId="6ED21DE2">
      <w:pPr>
        <w:snapToGrid w:val="0"/>
        <w:spacing w:line="300" w:lineRule="auto"/>
        <w:ind w:firstLine="420" w:firstLineChars="200"/>
        <w:contextualSpacing/>
        <w:rPr>
          <w:rFonts w:ascii="宋体" w:hAnsi="宋体"/>
          <w:szCs w:val="21"/>
        </w:rPr>
      </w:pPr>
      <w:r>
        <w:rPr>
          <w:rFonts w:hint="eastAsia" w:ascii="宋体" w:hAnsi="宋体"/>
          <w:szCs w:val="21"/>
        </w:rPr>
        <w:t>3.供应商如果虚假响应，将被暂停参加苏锡通公共资源交易中心组织政府采购活动。</w:t>
      </w:r>
    </w:p>
    <w:p w14:paraId="02F77DA4">
      <w:pPr>
        <w:snapToGrid w:val="0"/>
        <w:spacing w:line="300" w:lineRule="auto"/>
        <w:ind w:firstLine="420" w:firstLineChars="200"/>
        <w:contextualSpacing/>
        <w:rPr>
          <w:rFonts w:ascii="宋体" w:hAnsi="宋体"/>
          <w:bCs/>
          <w:szCs w:val="21"/>
        </w:rPr>
      </w:pPr>
      <w:r>
        <w:rPr>
          <w:rFonts w:hint="eastAsia" w:ascii="宋体" w:hAnsi="宋体"/>
          <w:bCs/>
          <w:szCs w:val="21"/>
        </w:rPr>
        <w:t>4.供应商若提供其他增值服务，可以在表中自行据实填写。</w:t>
      </w:r>
    </w:p>
    <w:p w14:paraId="2B74C64B">
      <w:pPr>
        <w:snapToGrid w:val="0"/>
        <w:spacing w:line="400" w:lineRule="exact"/>
        <w:ind w:firstLine="405" w:firstLineChars="192"/>
        <w:contextualSpacing/>
        <w:rPr>
          <w:rFonts w:ascii="宋体" w:hAnsi="宋体" w:cs="宋体"/>
          <w:b/>
          <w:kern w:val="0"/>
          <w:szCs w:val="21"/>
        </w:rPr>
      </w:pPr>
    </w:p>
    <w:p w14:paraId="5D2E9E96">
      <w:pPr>
        <w:snapToGrid w:val="0"/>
        <w:spacing w:line="400" w:lineRule="exact"/>
        <w:ind w:firstLine="540" w:firstLineChars="192"/>
        <w:contextualSpacing/>
        <w:rPr>
          <w:rFonts w:ascii="宋体" w:hAnsi="宋体" w:cs="宋体"/>
          <w:b/>
          <w:kern w:val="0"/>
          <w:sz w:val="28"/>
          <w:szCs w:val="28"/>
        </w:rPr>
      </w:pPr>
    </w:p>
    <w:p w14:paraId="3411DE23">
      <w:pPr>
        <w:snapToGrid w:val="0"/>
        <w:spacing w:line="360" w:lineRule="auto"/>
        <w:contextualSpacing/>
        <w:rPr>
          <w:rFonts w:ascii="宋体" w:hAnsi="宋体"/>
          <w:kern w:val="0"/>
          <w:sz w:val="28"/>
          <w:szCs w:val="28"/>
          <w:lang w:val="zh-CN"/>
        </w:rPr>
      </w:pPr>
      <w:r>
        <w:rPr>
          <w:rFonts w:ascii="宋体" w:hAnsi="宋体"/>
          <w:b/>
          <w:szCs w:val="24"/>
        </w:rPr>
        <w:br w:type="page"/>
      </w:r>
      <w:r>
        <w:rPr>
          <w:rFonts w:ascii="宋体" w:hAnsi="宋体"/>
          <w:kern w:val="0"/>
          <w:sz w:val="28"/>
          <w:szCs w:val="28"/>
          <w:lang w:val="zh-CN"/>
        </w:rPr>
        <w:t>附件</w:t>
      </w:r>
      <w:r>
        <w:rPr>
          <w:rFonts w:hint="eastAsia" w:ascii="宋体" w:hAnsi="宋体"/>
          <w:kern w:val="0"/>
          <w:sz w:val="28"/>
          <w:szCs w:val="28"/>
          <w:lang w:val="zh-CN"/>
        </w:rPr>
        <w:t>5</w:t>
      </w:r>
    </w:p>
    <w:p w14:paraId="50D3C6B3">
      <w:pPr>
        <w:spacing w:line="360" w:lineRule="auto"/>
        <w:jc w:val="center"/>
        <w:rPr>
          <w:rFonts w:ascii="宋体" w:hAnsi="宋体" w:cs="宋体"/>
          <w:b/>
          <w:sz w:val="24"/>
          <w:szCs w:val="24"/>
        </w:rPr>
      </w:pPr>
      <w:bookmarkStart w:id="39" w:name="_Toc114040325"/>
      <w:bookmarkStart w:id="40" w:name="_Hlk123817828"/>
      <w:r>
        <w:rPr>
          <w:rFonts w:hint="eastAsia" w:ascii="宋体" w:hAnsi="宋体" w:cs="宋体"/>
          <w:b/>
          <w:sz w:val="24"/>
          <w:szCs w:val="24"/>
        </w:rPr>
        <w:t>供应商信用承诺书</w:t>
      </w:r>
      <w:bookmarkEnd w:id="39"/>
    </w:p>
    <w:bookmarkEnd w:id="40"/>
    <w:p w14:paraId="434A516A">
      <w:pPr>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为营造公开、公平、公正的公共资源交易环境，树立诚信守法的响应供应商形象，本人代表本单位作出以下承诺：</w:t>
      </w:r>
    </w:p>
    <w:p w14:paraId="2B42EDC2">
      <w:pPr>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一、本单位对所提交的单位基本信息、单位负责人、项目负责人、技术负责人、从业资质和资格、业绩、财务状况、信誉等所有资料，均合法、真实、准确、有效，无任何伪造、修改、虚假成分；</w:t>
      </w:r>
    </w:p>
    <w:p w14:paraId="12047291">
      <w:pPr>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二、严格依照国家和省、市、县关于政府采购等方面的法律、法规、规章、规范性文件，参加公共资源交易招标投标活动；积极履行社会责任，促进廉政建设；</w:t>
      </w:r>
    </w:p>
    <w:p w14:paraId="0176E66A">
      <w:pPr>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三、严格遵守即时信息公示规定，及时更新公共资源交易中心主体信息库中信息；</w:t>
      </w:r>
    </w:p>
    <w:p w14:paraId="18B8B17A">
      <w:pPr>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四、自我约束、自我管理，守合同、重信用，不参与围标串标、弄虚作假、骗取中标、干扰评标、违约毁约、恶意投诉等行为，主动维护公共资源交易招标投标的良好秩序；</w:t>
      </w:r>
    </w:p>
    <w:p w14:paraId="6DF72FF5">
      <w:pPr>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五、本单位自愿接受政府采购有关行政监督部门的依法检查。如发生违法违规或不良行为或存在其他法律法规对招标投标行为予以限制的情形，自愿接受政府采购有关行政监督部门依法给予的行政处罚（处理），并依法承担相应的法律责任；</w:t>
      </w:r>
    </w:p>
    <w:p w14:paraId="55E1143F">
      <w:pPr>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六、自觉接受政府部门、行业组织、社会公众、新闻舆论等监督；</w:t>
      </w:r>
    </w:p>
    <w:p w14:paraId="5F23B70E">
      <w:pPr>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七、上述承诺已向本单位员工作了宣传教育；</w:t>
      </w:r>
    </w:p>
    <w:p w14:paraId="3165FAE5">
      <w:pPr>
        <w:spacing w:line="360" w:lineRule="auto"/>
        <w:ind w:firstLine="422" w:firstLineChars="200"/>
        <w:rPr>
          <w:rFonts w:ascii="宋体" w:hAnsi="宋体" w:cs="宋体"/>
          <w:b/>
          <w:kern w:val="0"/>
          <w:szCs w:val="21"/>
          <w:lang w:val="zh-CN"/>
        </w:rPr>
      </w:pPr>
      <w:r>
        <w:rPr>
          <w:rFonts w:hint="eastAsia" w:ascii="宋体" w:hAnsi="宋体" w:cs="宋体"/>
          <w:b/>
          <w:kern w:val="0"/>
          <w:szCs w:val="21"/>
          <w:lang w:val="zh-CN"/>
        </w:rPr>
        <w:t>如有违反上述承诺的不良行为，本单位同意将其予以上网公示。</w:t>
      </w:r>
    </w:p>
    <w:p w14:paraId="5F31F46E">
      <w:pPr>
        <w:spacing w:line="360" w:lineRule="auto"/>
        <w:ind w:firstLine="200"/>
        <w:rPr>
          <w:rFonts w:ascii="宋体" w:hAnsi="宋体" w:cs="宋体"/>
          <w:kern w:val="0"/>
          <w:szCs w:val="21"/>
          <w:lang w:val="zh-CN"/>
        </w:rPr>
      </w:pPr>
    </w:p>
    <w:p w14:paraId="6F4B85C1">
      <w:pPr>
        <w:spacing w:line="360" w:lineRule="auto"/>
        <w:ind w:firstLine="3990" w:firstLineChars="1900"/>
        <w:rPr>
          <w:rFonts w:ascii="宋体" w:hAnsi="宋体" w:cs="宋体"/>
          <w:kern w:val="0"/>
          <w:szCs w:val="21"/>
          <w:lang w:val="zh-CN"/>
        </w:rPr>
      </w:pPr>
    </w:p>
    <w:p w14:paraId="20A976B8">
      <w:pPr>
        <w:spacing w:line="360" w:lineRule="auto"/>
        <w:ind w:firstLine="3360" w:firstLineChars="1600"/>
        <w:rPr>
          <w:rFonts w:ascii="宋体" w:hAnsi="宋体" w:cs="宋体"/>
          <w:kern w:val="0"/>
          <w:szCs w:val="21"/>
          <w:u w:val="single"/>
          <w:lang w:val="zh-CN"/>
        </w:rPr>
      </w:pPr>
      <w:r>
        <w:rPr>
          <w:rFonts w:hint="eastAsia" w:ascii="宋体" w:hAnsi="宋体" w:cs="宋体"/>
          <w:kern w:val="0"/>
          <w:szCs w:val="21"/>
          <w:lang w:val="zh-CN"/>
        </w:rPr>
        <w:t>投标供应商全称(盖公章)：</w:t>
      </w:r>
    </w:p>
    <w:p w14:paraId="309275EE">
      <w:pPr>
        <w:spacing w:line="360" w:lineRule="auto"/>
        <w:ind w:firstLine="3360" w:firstLineChars="1600"/>
        <w:rPr>
          <w:rFonts w:ascii="宋体" w:hAnsi="宋体" w:cs="宋体"/>
          <w:szCs w:val="21"/>
          <w:u w:val="single"/>
          <w:lang w:val="zh-CN"/>
        </w:rPr>
      </w:pPr>
      <w:r>
        <w:rPr>
          <w:rFonts w:hint="eastAsia" w:ascii="宋体" w:hAnsi="宋体" w:cs="宋体"/>
          <w:kern w:val="0"/>
          <w:szCs w:val="21"/>
          <w:lang w:val="zh-CN"/>
        </w:rPr>
        <w:t>法定代表人（签字或盖章）：</w:t>
      </w:r>
    </w:p>
    <w:p w14:paraId="1D273E2F">
      <w:pPr>
        <w:spacing w:line="360" w:lineRule="auto"/>
        <w:ind w:firstLine="3360" w:firstLineChars="1600"/>
        <w:rPr>
          <w:rFonts w:ascii="宋体" w:hAnsi="宋体" w:cs="宋体"/>
          <w:kern w:val="0"/>
          <w:szCs w:val="21"/>
          <w:lang w:val="zh-CN"/>
        </w:rPr>
      </w:pPr>
      <w:r>
        <w:rPr>
          <w:rFonts w:hint="eastAsia" w:ascii="宋体" w:hAnsi="宋体" w:cs="宋体"/>
          <w:kern w:val="0"/>
          <w:szCs w:val="21"/>
          <w:lang w:val="zh-CN"/>
        </w:rPr>
        <w:t>时间：  年  月   日</w:t>
      </w:r>
    </w:p>
    <w:p w14:paraId="4CBC2EFB">
      <w:pPr>
        <w:spacing w:line="440" w:lineRule="exact"/>
        <w:rPr>
          <w:rFonts w:ascii="宋体" w:hAnsi="宋体"/>
          <w:kern w:val="0"/>
          <w:sz w:val="28"/>
          <w:szCs w:val="28"/>
          <w:lang w:val="zh-CN"/>
        </w:rPr>
      </w:pPr>
      <w:r>
        <w:rPr>
          <w:rFonts w:ascii="宋体" w:hAnsi="宋体"/>
          <w:b/>
          <w:szCs w:val="24"/>
        </w:rPr>
        <w:br w:type="page"/>
      </w:r>
      <w:r>
        <w:rPr>
          <w:rFonts w:ascii="宋体" w:hAnsi="宋体"/>
          <w:kern w:val="0"/>
          <w:sz w:val="28"/>
          <w:szCs w:val="28"/>
          <w:lang w:val="zh-CN"/>
        </w:rPr>
        <w:t>附件</w:t>
      </w:r>
      <w:r>
        <w:rPr>
          <w:rFonts w:hint="eastAsia" w:ascii="宋体" w:hAnsi="宋体"/>
          <w:kern w:val="0"/>
          <w:sz w:val="28"/>
          <w:szCs w:val="28"/>
          <w:lang w:val="zh-CN"/>
        </w:rPr>
        <w:t>6</w:t>
      </w:r>
    </w:p>
    <w:p w14:paraId="72BF6B84">
      <w:pPr>
        <w:snapToGrid w:val="0"/>
        <w:spacing w:line="360" w:lineRule="auto"/>
        <w:contextualSpacing/>
        <w:jc w:val="center"/>
        <w:rPr>
          <w:rFonts w:ascii="宋体" w:hAnsi="宋体" w:cs="仿宋"/>
          <w:b/>
          <w:sz w:val="28"/>
          <w:szCs w:val="28"/>
        </w:rPr>
      </w:pPr>
      <w:r>
        <w:rPr>
          <w:rFonts w:hint="eastAsia" w:ascii="宋体" w:hAnsi="宋体" w:cs="仿宋"/>
          <w:b/>
          <w:sz w:val="28"/>
          <w:szCs w:val="28"/>
        </w:rPr>
        <w:t>远程参与开标会议诚信承诺书</w:t>
      </w:r>
    </w:p>
    <w:p w14:paraId="6CCED297">
      <w:pPr>
        <w:snapToGrid w:val="0"/>
        <w:spacing w:line="360" w:lineRule="auto"/>
        <w:rPr>
          <w:rFonts w:ascii="宋体" w:hAnsi="宋体" w:cs="仿宋"/>
          <w:szCs w:val="24"/>
        </w:rPr>
      </w:pPr>
      <w:r>
        <w:rPr>
          <w:rFonts w:hint="eastAsia" w:ascii="宋体" w:hAnsi="宋体" w:cs="仿宋"/>
          <w:szCs w:val="24"/>
        </w:rPr>
        <w:t>致：</w:t>
      </w:r>
      <w:r>
        <w:rPr>
          <w:rFonts w:hint="eastAsia" w:ascii="宋体" w:hAnsi="宋体" w:cs="仿宋"/>
          <w:szCs w:val="24"/>
          <w:u w:val="single"/>
        </w:rPr>
        <w:t xml:space="preserve">      （采购人）  </w:t>
      </w:r>
    </w:p>
    <w:p w14:paraId="4D23C654">
      <w:pPr>
        <w:snapToGrid w:val="0"/>
        <w:spacing w:line="360" w:lineRule="auto"/>
        <w:ind w:firstLine="470"/>
        <w:rPr>
          <w:rFonts w:ascii="宋体" w:hAnsi="宋体" w:cs="仿宋"/>
          <w:szCs w:val="24"/>
        </w:rPr>
      </w:pPr>
      <w:r>
        <w:rPr>
          <w:rFonts w:hint="eastAsia" w:ascii="宋体" w:hAnsi="宋体" w:cs="仿宋"/>
          <w:szCs w:val="24"/>
        </w:rPr>
        <w:t>我方郑重承诺：遵循公开、公平、公正和诚实守信的原则，参加本次远程开标会议，是我方真实意思的表达。</w:t>
      </w:r>
    </w:p>
    <w:p w14:paraId="4FEBC335">
      <w:pPr>
        <w:snapToGrid w:val="0"/>
        <w:spacing w:line="360" w:lineRule="auto"/>
        <w:ind w:firstLine="470"/>
        <w:rPr>
          <w:rFonts w:ascii="宋体" w:hAnsi="宋体" w:cs="仿宋"/>
          <w:szCs w:val="24"/>
        </w:rPr>
      </w:pPr>
      <w:r>
        <w:rPr>
          <w:rFonts w:hint="eastAsia" w:ascii="宋体" w:hAnsi="宋体" w:cs="仿宋"/>
          <w:szCs w:val="24"/>
        </w:rPr>
        <w:t>一、不出借、买卖、伪造、涂改企业和从业人员的资质证书、营业执照、资格业绩、印章以及其他相关资信证明文件，严禁其他企业或个人以我公司的名义投标。</w:t>
      </w:r>
    </w:p>
    <w:p w14:paraId="4AFA4C4B">
      <w:pPr>
        <w:snapToGrid w:val="0"/>
        <w:spacing w:line="360" w:lineRule="auto"/>
        <w:ind w:firstLine="470"/>
        <w:rPr>
          <w:rFonts w:ascii="宋体" w:hAnsi="宋体" w:cs="仿宋"/>
          <w:szCs w:val="24"/>
        </w:rPr>
      </w:pPr>
      <w:r>
        <w:rPr>
          <w:rFonts w:hint="eastAsia" w:ascii="宋体" w:hAnsi="宋体" w:cs="仿宋"/>
          <w:szCs w:val="24"/>
        </w:rPr>
        <w:t>二、严格遵守法律、法规和竞谈文件规定的投标程序。不隐瞒真实情况，不弄虚作假，不骗取投标和成交资格。</w:t>
      </w:r>
    </w:p>
    <w:p w14:paraId="36AA049B">
      <w:pPr>
        <w:snapToGrid w:val="0"/>
        <w:spacing w:line="360" w:lineRule="auto"/>
        <w:ind w:firstLine="470"/>
        <w:rPr>
          <w:rFonts w:ascii="宋体" w:hAnsi="宋体" w:cs="仿宋"/>
          <w:szCs w:val="24"/>
        </w:rPr>
      </w:pPr>
      <w:r>
        <w:rPr>
          <w:rFonts w:hint="eastAsia" w:ascii="宋体" w:hAnsi="宋体" w:cs="仿宋"/>
          <w:szCs w:val="24"/>
        </w:rPr>
        <w:t>三、坚决抵制和杜绝串标、围标、哄抬报价、贿赂、回扣等违法投标和不正当竞争行为。</w:t>
      </w:r>
    </w:p>
    <w:p w14:paraId="18C2C66A">
      <w:pPr>
        <w:snapToGrid w:val="0"/>
        <w:spacing w:line="360" w:lineRule="auto"/>
        <w:ind w:firstLine="470"/>
        <w:rPr>
          <w:rFonts w:ascii="宋体" w:hAnsi="宋体" w:cs="仿宋"/>
          <w:szCs w:val="24"/>
        </w:rPr>
      </w:pPr>
      <w:r>
        <w:rPr>
          <w:rFonts w:hint="eastAsia" w:ascii="宋体" w:hAnsi="宋体" w:cs="仿宋"/>
          <w:szCs w:val="24"/>
        </w:rPr>
        <w:t>四、依法经营，公平竞争，不采取违法、违规或不正当手段损害、侵犯同行企业的正当权益。</w:t>
      </w:r>
    </w:p>
    <w:p w14:paraId="0A6D4D3A">
      <w:pPr>
        <w:snapToGrid w:val="0"/>
        <w:spacing w:line="360" w:lineRule="auto"/>
        <w:ind w:firstLine="470"/>
        <w:rPr>
          <w:rFonts w:ascii="宋体" w:hAnsi="宋体" w:cs="仿宋"/>
          <w:szCs w:val="24"/>
        </w:rPr>
      </w:pPr>
      <w:r>
        <w:rPr>
          <w:rFonts w:hint="eastAsia" w:ascii="宋体" w:hAnsi="宋体" w:cs="仿宋"/>
          <w:szCs w:val="24"/>
        </w:rPr>
        <w:t>五、遵守指令、不擅离职守。开标评标过程中，我方将坚持全程参加开评标会议，积极响应采购人的指令和操作要求，不擅离职守，始终保持通讯顺畅，因我方原因导致10分钟内无法与管理端建立起联系的，即视为放弃交互的权利，我方认可采购人任意处置决定，接受包括终止投标资格在内的任何处理结果。</w:t>
      </w:r>
    </w:p>
    <w:p w14:paraId="313A9FC6">
      <w:pPr>
        <w:snapToGrid w:val="0"/>
        <w:spacing w:line="360" w:lineRule="auto"/>
        <w:ind w:firstLine="470"/>
        <w:rPr>
          <w:rFonts w:ascii="宋体" w:hAnsi="宋体" w:cs="仿宋"/>
          <w:szCs w:val="24"/>
        </w:rPr>
      </w:pPr>
      <w:r>
        <w:rPr>
          <w:rFonts w:hint="eastAsia" w:ascii="宋体" w:hAnsi="宋体" w:cs="仿宋"/>
          <w:szCs w:val="24"/>
        </w:rPr>
        <w:t>六、确保设施、设备工况良好。我方将负责提前检查电力供应、网络环境和远程开标会议有关设施、设备的稳定性和安全性，因我方原因导致无法完成投标或者不能进行现场实时交互的，均由我方自行承担一切后果。</w:t>
      </w:r>
    </w:p>
    <w:p w14:paraId="3E70F3B0">
      <w:pPr>
        <w:snapToGrid w:val="0"/>
        <w:spacing w:line="360" w:lineRule="auto"/>
        <w:ind w:firstLine="470"/>
        <w:rPr>
          <w:rFonts w:ascii="宋体" w:hAnsi="宋体" w:cs="仿宋"/>
          <w:szCs w:val="24"/>
        </w:rPr>
      </w:pPr>
      <w:r>
        <w:rPr>
          <w:rFonts w:hint="eastAsia" w:ascii="宋体" w:hAnsi="宋体" w:cs="仿宋"/>
          <w:szCs w:val="24"/>
        </w:rPr>
        <w:t>七、不向采购人或评标委员会成员或相关人员行贿，以牟取成交。</w:t>
      </w:r>
    </w:p>
    <w:p w14:paraId="2BECC713">
      <w:pPr>
        <w:snapToGrid w:val="0"/>
        <w:spacing w:line="360" w:lineRule="auto"/>
        <w:ind w:firstLine="470"/>
        <w:rPr>
          <w:rFonts w:ascii="宋体" w:hAnsi="宋体" w:cs="仿宋"/>
          <w:szCs w:val="24"/>
        </w:rPr>
      </w:pPr>
      <w:r>
        <w:rPr>
          <w:rFonts w:hint="eastAsia" w:ascii="宋体" w:hAnsi="宋体" w:cs="仿宋"/>
          <w:szCs w:val="24"/>
        </w:rPr>
        <w:t>八、我方将在法律、法规框架允许的范围内就有关评审过程中的事项向管理人员提出咨询或疑问，如需要提出现场异议的，将严格按照规定，以书面方式提出（加盖企业印鉴后通过网络传输扫描件）。不在招投标活动中虚假投诉。</w:t>
      </w:r>
    </w:p>
    <w:p w14:paraId="3D5F994E">
      <w:pPr>
        <w:snapToGrid w:val="0"/>
        <w:spacing w:line="360" w:lineRule="auto"/>
        <w:ind w:firstLine="470"/>
        <w:rPr>
          <w:rFonts w:ascii="宋体" w:hAnsi="宋体" w:cs="仿宋"/>
          <w:b/>
          <w:szCs w:val="24"/>
        </w:rPr>
      </w:pPr>
      <w:r>
        <w:rPr>
          <w:rFonts w:hint="eastAsia" w:ascii="宋体" w:hAnsi="宋体" w:cs="仿宋"/>
          <w:b/>
          <w:szCs w:val="24"/>
        </w:rPr>
        <w:t>我方若有违反承诺内容的行为，自愿接受取消招投标资格、将不良行为记录记入档案、没收投标保证金等有关处理，并承担相应的法律责任。给采购人造成损失的，依法承担赔偿责任。</w:t>
      </w:r>
    </w:p>
    <w:p w14:paraId="2EA15BF4">
      <w:pPr>
        <w:snapToGrid w:val="0"/>
        <w:spacing w:line="360" w:lineRule="auto"/>
        <w:ind w:firstLine="470"/>
        <w:rPr>
          <w:rFonts w:ascii="宋体" w:hAnsi="宋体" w:cs="仿宋"/>
          <w:szCs w:val="24"/>
        </w:rPr>
      </w:pPr>
    </w:p>
    <w:p w14:paraId="56E8D3C3">
      <w:pPr>
        <w:snapToGrid w:val="0"/>
        <w:spacing w:line="360" w:lineRule="auto"/>
        <w:ind w:firstLine="470"/>
        <w:rPr>
          <w:rFonts w:ascii="宋体" w:hAnsi="宋体" w:cs="仿宋"/>
          <w:szCs w:val="24"/>
        </w:rPr>
      </w:pPr>
      <w:r>
        <w:rPr>
          <w:rFonts w:hint="eastAsia" w:ascii="宋体" w:hAnsi="宋体" w:cs="仿宋"/>
          <w:szCs w:val="24"/>
        </w:rPr>
        <w:t>承诺单位（盖章）：</w:t>
      </w:r>
    </w:p>
    <w:p w14:paraId="1CFF7C2A">
      <w:pPr>
        <w:rPr>
          <w:rFonts w:ascii="宋体" w:hAnsi="宋体" w:cs="仿宋"/>
          <w:szCs w:val="24"/>
        </w:rPr>
      </w:pPr>
      <w:r>
        <w:rPr>
          <w:rFonts w:hint="eastAsia" w:ascii="宋体" w:hAnsi="宋体" w:cs="仿宋"/>
          <w:szCs w:val="24"/>
        </w:rPr>
        <w:t>法定代表人或被授权人：（签字或盖章）</w:t>
      </w:r>
    </w:p>
    <w:p w14:paraId="445FB79D">
      <w:pPr>
        <w:spacing w:line="440" w:lineRule="exact"/>
        <w:ind w:firstLine="480"/>
        <w:jc w:val="left"/>
        <w:rPr>
          <w:rFonts w:ascii="宋体" w:hAnsi="宋体" w:cs="仿宋"/>
          <w:szCs w:val="24"/>
        </w:rPr>
      </w:pPr>
      <w:r>
        <w:rPr>
          <w:rFonts w:hint="eastAsia" w:ascii="宋体" w:hAnsi="宋体" w:cs="仿宋"/>
          <w:szCs w:val="24"/>
        </w:rPr>
        <w:t>日期：   年  月  日</w:t>
      </w:r>
    </w:p>
    <w:p w14:paraId="0EC2D00C">
      <w:pPr>
        <w:snapToGrid w:val="0"/>
        <w:spacing w:line="300" w:lineRule="auto"/>
        <w:ind w:firstLine="480" w:firstLineChars="200"/>
        <w:contextualSpacing/>
        <w:rPr>
          <w:rFonts w:ascii="宋体" w:hAnsi="宋体" w:cs="仿宋"/>
          <w:bCs/>
          <w:sz w:val="24"/>
          <w:szCs w:val="24"/>
        </w:rPr>
      </w:pPr>
    </w:p>
    <w:p w14:paraId="399C4AFB">
      <w:pPr>
        <w:snapToGrid w:val="0"/>
        <w:spacing w:line="400" w:lineRule="exact"/>
        <w:ind w:firstLine="540" w:firstLineChars="192"/>
        <w:contextualSpacing/>
        <w:rPr>
          <w:rFonts w:ascii="宋体" w:hAnsi="宋体" w:cs="仿宋"/>
          <w:b/>
          <w:kern w:val="0"/>
          <w:sz w:val="28"/>
          <w:szCs w:val="28"/>
        </w:rPr>
      </w:pPr>
    </w:p>
    <w:p w14:paraId="0EE7FFFB">
      <w:pPr>
        <w:tabs>
          <w:tab w:val="left" w:pos="2020"/>
          <w:tab w:val="center" w:pos="4535"/>
        </w:tabs>
        <w:spacing w:after="120"/>
        <w:ind w:firstLine="210" w:firstLineChars="100"/>
        <w:rPr>
          <w:szCs w:val="24"/>
        </w:rPr>
      </w:pPr>
    </w:p>
    <w:p w14:paraId="0E47E809">
      <w:pPr>
        <w:widowControl/>
        <w:spacing w:before="100" w:beforeAutospacing="1" w:after="100" w:afterAutospacing="1" w:line="500" w:lineRule="atLeast"/>
        <w:jc w:val="left"/>
        <w:rPr>
          <w:rFonts w:ascii="宋体" w:hAnsi="宋体" w:cs="仿宋_GB2312"/>
          <w:b/>
          <w:kern w:val="0"/>
          <w:sz w:val="28"/>
          <w:szCs w:val="28"/>
        </w:rPr>
      </w:pPr>
      <w:r>
        <w:rPr>
          <w:rFonts w:hint="eastAsia" w:ascii="宋体" w:hAnsi="宋体"/>
          <w:kern w:val="0"/>
          <w:sz w:val="28"/>
          <w:szCs w:val="28"/>
          <w:lang w:val="zh-CN"/>
        </w:rPr>
        <w:t xml:space="preserve">附件7 </w:t>
      </w:r>
      <w:r>
        <w:rPr>
          <w:rFonts w:hint="eastAsia" w:ascii="宋体" w:hAnsi="宋体" w:cs="仿宋_GB2312"/>
          <w:b/>
          <w:kern w:val="0"/>
          <w:sz w:val="28"/>
          <w:szCs w:val="28"/>
        </w:rPr>
        <w:t xml:space="preserve">                   </w:t>
      </w:r>
    </w:p>
    <w:p w14:paraId="2BEBA8EB">
      <w:pPr>
        <w:spacing w:line="360" w:lineRule="auto"/>
        <w:jc w:val="center"/>
        <w:rPr>
          <w:rFonts w:ascii="宋体" w:hAnsi="宋体" w:cs="宋体"/>
          <w:b/>
          <w:sz w:val="24"/>
          <w:szCs w:val="24"/>
        </w:rPr>
      </w:pPr>
      <w:r>
        <w:rPr>
          <w:rFonts w:hint="eastAsia" w:ascii="宋体" w:hAnsi="宋体" w:cs="宋体"/>
          <w:b/>
          <w:sz w:val="24"/>
          <w:szCs w:val="24"/>
        </w:rPr>
        <w:t>开标一览表</w:t>
      </w:r>
    </w:p>
    <w:p w14:paraId="151311CB">
      <w:pPr>
        <w:spacing w:line="360" w:lineRule="auto"/>
        <w:rPr>
          <w:rFonts w:ascii="宋体" w:hAnsi="宋体" w:cs="仿宋_GB2312"/>
          <w:kern w:val="0"/>
          <w:szCs w:val="21"/>
          <w:u w:val="single"/>
        </w:rPr>
      </w:pPr>
      <w:r>
        <w:rPr>
          <w:rFonts w:hint="eastAsia" w:ascii="宋体" w:hAnsi="宋体" w:cs="仿宋_GB2312"/>
          <w:kern w:val="0"/>
          <w:szCs w:val="21"/>
        </w:rPr>
        <w:t>供应商全称（加盖公章）：</w:t>
      </w:r>
    </w:p>
    <w:p w14:paraId="5D73B97D">
      <w:pPr>
        <w:spacing w:line="360" w:lineRule="auto"/>
        <w:rPr>
          <w:rFonts w:ascii="宋体" w:hAnsi="宋体" w:cs="仿宋_GB2312"/>
          <w:kern w:val="0"/>
          <w:szCs w:val="21"/>
          <w:u w:val="single"/>
        </w:rPr>
      </w:pPr>
      <w:r>
        <w:rPr>
          <w:rFonts w:hint="eastAsia" w:ascii="宋体" w:hAnsi="宋体" w:cs="仿宋_GB2312"/>
          <w:kern w:val="0"/>
          <w:szCs w:val="21"/>
        </w:rPr>
        <w:t>项目名称：</w:t>
      </w:r>
    </w:p>
    <w:tbl>
      <w:tblPr>
        <w:tblStyle w:val="35"/>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2"/>
        <w:gridCol w:w="4933"/>
      </w:tblGrid>
      <w:tr w14:paraId="3E34A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3822" w:type="dxa"/>
            <w:vAlign w:val="center"/>
          </w:tcPr>
          <w:p w14:paraId="2B67D253">
            <w:pPr>
              <w:jc w:val="center"/>
              <w:rPr>
                <w:rFonts w:ascii="宋体" w:hAnsi="宋体"/>
                <w:szCs w:val="21"/>
              </w:rPr>
            </w:pPr>
            <w:r>
              <w:rPr>
                <w:rFonts w:hint="eastAsia" w:ascii="宋体" w:hAnsi="宋体"/>
                <w:kern w:val="0"/>
                <w:szCs w:val="21"/>
              </w:rPr>
              <w:t>询价</w:t>
            </w:r>
            <w:r>
              <w:rPr>
                <w:rFonts w:ascii="宋体" w:hAnsi="宋体"/>
                <w:kern w:val="0"/>
                <w:szCs w:val="21"/>
              </w:rPr>
              <w:t>货物、服务名称</w:t>
            </w:r>
          </w:p>
        </w:tc>
        <w:tc>
          <w:tcPr>
            <w:tcW w:w="4933" w:type="dxa"/>
            <w:vAlign w:val="center"/>
          </w:tcPr>
          <w:p w14:paraId="73AF87FF">
            <w:pPr>
              <w:jc w:val="center"/>
              <w:rPr>
                <w:rFonts w:ascii="宋体" w:hAnsi="宋体"/>
                <w:szCs w:val="21"/>
              </w:rPr>
            </w:pPr>
            <w:r>
              <w:rPr>
                <w:rFonts w:hint="eastAsia" w:ascii="宋体" w:hAnsi="宋体"/>
                <w:kern w:val="0"/>
                <w:szCs w:val="21"/>
              </w:rPr>
              <w:t>询价</w:t>
            </w:r>
            <w:r>
              <w:rPr>
                <w:rFonts w:ascii="宋体" w:hAnsi="宋体"/>
                <w:kern w:val="0"/>
                <w:szCs w:val="21"/>
              </w:rPr>
              <w:t>报价</w:t>
            </w:r>
            <w:r>
              <w:rPr>
                <w:rFonts w:hint="eastAsia" w:ascii="宋体" w:hAnsi="宋体"/>
                <w:kern w:val="0"/>
                <w:szCs w:val="21"/>
              </w:rPr>
              <w:t>（元）</w:t>
            </w:r>
          </w:p>
        </w:tc>
      </w:tr>
      <w:tr w14:paraId="1C2E8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3822" w:type="dxa"/>
            <w:vAlign w:val="center"/>
          </w:tcPr>
          <w:p w14:paraId="0AE1BD93">
            <w:pPr>
              <w:jc w:val="center"/>
              <w:rPr>
                <w:rFonts w:ascii="宋体" w:hAnsi="宋体"/>
                <w:szCs w:val="21"/>
              </w:rPr>
            </w:pPr>
            <w:r>
              <w:rPr>
                <w:rFonts w:hint="eastAsia" w:ascii="宋体" w:hAnsi="宋体"/>
                <w:szCs w:val="21"/>
              </w:rPr>
              <w:t xml:space="preserve"> </w:t>
            </w:r>
          </w:p>
        </w:tc>
        <w:tc>
          <w:tcPr>
            <w:tcW w:w="4933" w:type="dxa"/>
            <w:vAlign w:val="center"/>
          </w:tcPr>
          <w:p w14:paraId="1BEC779E">
            <w:pPr>
              <w:widowControl/>
              <w:adjustRightInd w:val="0"/>
              <w:snapToGrid w:val="0"/>
              <w:rPr>
                <w:rFonts w:ascii="宋体" w:hAnsi="宋体" w:cs="仿宋"/>
                <w:kern w:val="0"/>
                <w:szCs w:val="21"/>
                <w:u w:val="single"/>
              </w:rPr>
            </w:pPr>
            <w:r>
              <w:rPr>
                <w:rFonts w:hint="eastAsia" w:ascii="宋体" w:hAnsi="宋体" w:cs="仿宋"/>
                <w:kern w:val="0"/>
                <w:szCs w:val="21"/>
              </w:rPr>
              <w:t>大写：</w:t>
            </w:r>
            <w:r>
              <w:rPr>
                <w:rFonts w:hint="eastAsia" w:ascii="宋体" w:hAnsi="宋体" w:cs="仿宋"/>
                <w:kern w:val="0"/>
                <w:szCs w:val="21"/>
                <w:u w:val="single"/>
              </w:rPr>
              <w:t xml:space="preserve">               </w:t>
            </w:r>
          </w:p>
          <w:p w14:paraId="4751ADA4">
            <w:pPr>
              <w:tabs>
                <w:tab w:val="left" w:pos="2020"/>
                <w:tab w:val="center" w:pos="4535"/>
              </w:tabs>
              <w:spacing w:after="120"/>
              <w:rPr>
                <w:rFonts w:ascii="宋体" w:hAnsi="宋体"/>
                <w:szCs w:val="21"/>
              </w:rPr>
            </w:pPr>
          </w:p>
          <w:p w14:paraId="6EFF01AB">
            <w:pPr>
              <w:rPr>
                <w:rFonts w:ascii="宋体" w:hAnsi="宋体"/>
                <w:szCs w:val="21"/>
                <w:u w:val="single"/>
              </w:rPr>
            </w:pPr>
            <w:r>
              <w:rPr>
                <w:rFonts w:hint="eastAsia" w:ascii="宋体" w:hAnsi="宋体" w:cs="仿宋"/>
                <w:kern w:val="0"/>
                <w:szCs w:val="21"/>
              </w:rPr>
              <w:t>小写：</w:t>
            </w:r>
            <w:r>
              <w:rPr>
                <w:rFonts w:hint="eastAsia" w:ascii="宋体" w:hAnsi="宋体" w:cs="仿宋"/>
                <w:kern w:val="0"/>
                <w:szCs w:val="21"/>
                <w:u w:val="single"/>
              </w:rPr>
              <w:t xml:space="preserve">                </w:t>
            </w:r>
            <w:r>
              <w:rPr>
                <w:rFonts w:hint="eastAsia" w:ascii="宋体" w:hAnsi="宋体" w:cs="仿宋"/>
                <w:kern w:val="0"/>
                <w:szCs w:val="21"/>
              </w:rPr>
              <w:t xml:space="preserve">  </w:t>
            </w:r>
          </w:p>
        </w:tc>
      </w:tr>
    </w:tbl>
    <w:p w14:paraId="784E2631">
      <w:pPr>
        <w:rPr>
          <w:rFonts w:ascii="宋体" w:hAnsi="宋体" w:cs="仿宋_GB2312"/>
          <w:kern w:val="0"/>
          <w:szCs w:val="21"/>
        </w:rPr>
      </w:pPr>
      <w:r>
        <w:rPr>
          <w:rFonts w:hint="eastAsia" w:ascii="宋体" w:hAnsi="宋体" w:cs="仿宋_GB2312"/>
          <w:kern w:val="0"/>
          <w:szCs w:val="21"/>
        </w:rPr>
        <w:t xml:space="preserve"> </w:t>
      </w:r>
    </w:p>
    <w:p w14:paraId="38102826">
      <w:pPr>
        <w:rPr>
          <w:rFonts w:ascii="宋体" w:hAnsi="宋体" w:cs="仿宋_GB2312"/>
          <w:kern w:val="0"/>
          <w:szCs w:val="21"/>
        </w:rPr>
      </w:pPr>
      <w:r>
        <w:rPr>
          <w:rFonts w:hint="eastAsia" w:ascii="宋体" w:hAnsi="宋体" w:cs="仿宋_GB2312"/>
          <w:kern w:val="0"/>
          <w:szCs w:val="21"/>
        </w:rPr>
        <w:t xml:space="preserve"> 如我单位中标，本项目业务联系人：__________，联系方式：____________。</w:t>
      </w:r>
    </w:p>
    <w:p w14:paraId="7E65EC3D">
      <w:pPr>
        <w:rPr>
          <w:rFonts w:ascii="宋体" w:hAnsi="宋体" w:cs="仿宋_GB2312"/>
          <w:kern w:val="0"/>
          <w:szCs w:val="21"/>
        </w:rPr>
      </w:pPr>
    </w:p>
    <w:p w14:paraId="6EA5DCE7">
      <w:pPr>
        <w:jc w:val="right"/>
        <w:rPr>
          <w:rFonts w:ascii="宋体" w:hAnsi="宋体" w:cs="仿宋_GB2312"/>
          <w:kern w:val="0"/>
          <w:szCs w:val="21"/>
        </w:rPr>
      </w:pPr>
      <w:r>
        <w:rPr>
          <w:rFonts w:hint="eastAsia" w:ascii="宋体" w:hAnsi="宋体" w:cs="仿宋_GB2312"/>
          <w:kern w:val="0"/>
          <w:szCs w:val="21"/>
        </w:rPr>
        <w:t xml:space="preserve">日期： </w:t>
      </w:r>
      <w:r>
        <w:rPr>
          <w:rFonts w:ascii="宋体" w:hAnsi="宋体"/>
          <w:szCs w:val="21"/>
        </w:rPr>
        <w:t>年</w:t>
      </w:r>
      <w:r>
        <w:rPr>
          <w:rFonts w:hint="eastAsia" w:ascii="宋体" w:hAnsi="宋体"/>
          <w:szCs w:val="21"/>
        </w:rPr>
        <w:t xml:space="preserve"> </w:t>
      </w:r>
      <w:r>
        <w:rPr>
          <w:rFonts w:ascii="宋体" w:hAnsi="宋体"/>
          <w:szCs w:val="21"/>
        </w:rPr>
        <w:t>月</w:t>
      </w:r>
      <w:r>
        <w:rPr>
          <w:rFonts w:hint="eastAsia" w:ascii="宋体" w:hAnsi="宋体"/>
          <w:szCs w:val="21"/>
        </w:rPr>
        <w:t xml:space="preserve"> </w:t>
      </w:r>
      <w:r>
        <w:rPr>
          <w:rFonts w:ascii="宋体" w:hAnsi="宋体"/>
          <w:szCs w:val="21"/>
        </w:rPr>
        <w:t>日</w:t>
      </w:r>
    </w:p>
    <w:p w14:paraId="29D86221">
      <w:pPr>
        <w:rPr>
          <w:rFonts w:ascii="宋体" w:hAnsi="宋体" w:cs="仿宋_GB2312"/>
          <w:kern w:val="0"/>
          <w:szCs w:val="21"/>
        </w:rPr>
      </w:pPr>
    </w:p>
    <w:p w14:paraId="74A222B5">
      <w:pPr>
        <w:spacing w:line="360" w:lineRule="auto"/>
        <w:rPr>
          <w:rFonts w:ascii="宋体" w:hAnsi="宋体" w:cs="仿宋_GB2312"/>
          <w:kern w:val="0"/>
          <w:szCs w:val="21"/>
        </w:rPr>
      </w:pPr>
      <w:r>
        <w:rPr>
          <w:rFonts w:hint="eastAsia" w:ascii="宋体" w:hAnsi="宋体" w:cs="仿宋_GB2312"/>
          <w:kern w:val="0"/>
          <w:szCs w:val="21"/>
        </w:rPr>
        <w:t>填写说明：</w:t>
      </w:r>
    </w:p>
    <w:p w14:paraId="3E1157EA">
      <w:pPr>
        <w:spacing w:line="360" w:lineRule="auto"/>
        <w:rPr>
          <w:rFonts w:ascii="宋体" w:hAnsi="宋体" w:cs="仿宋_GB2312"/>
          <w:kern w:val="0"/>
          <w:szCs w:val="21"/>
        </w:rPr>
      </w:pPr>
      <w:r>
        <w:rPr>
          <w:rFonts w:hint="eastAsia" w:ascii="宋体" w:hAnsi="宋体" w:cs="仿宋_GB2312"/>
          <w:kern w:val="0"/>
          <w:szCs w:val="21"/>
        </w:rPr>
        <w:t>1、报价总表必须加盖供应商公章（复印件无效）。</w:t>
      </w:r>
    </w:p>
    <w:p w14:paraId="23A37802">
      <w:pPr>
        <w:snapToGrid w:val="0"/>
        <w:spacing w:line="400" w:lineRule="exact"/>
        <w:contextualSpacing/>
        <w:rPr>
          <w:rFonts w:ascii="宋体" w:hAnsi="宋体" w:cs="仿宋_GB2312"/>
          <w:b/>
          <w:kern w:val="0"/>
          <w:sz w:val="28"/>
          <w:szCs w:val="28"/>
        </w:rPr>
      </w:pPr>
    </w:p>
    <w:p w14:paraId="1067D046">
      <w:pPr>
        <w:snapToGrid w:val="0"/>
        <w:spacing w:line="400" w:lineRule="exact"/>
        <w:ind w:firstLine="540" w:firstLineChars="192"/>
        <w:contextualSpacing/>
        <w:rPr>
          <w:rFonts w:ascii="宋体" w:hAnsi="宋体" w:cs="仿宋_GB2312"/>
          <w:b/>
          <w:kern w:val="0"/>
          <w:sz w:val="28"/>
          <w:szCs w:val="28"/>
        </w:rPr>
      </w:pPr>
    </w:p>
    <w:p w14:paraId="21B1EBD5">
      <w:pPr>
        <w:snapToGrid w:val="0"/>
        <w:spacing w:line="400" w:lineRule="exact"/>
        <w:ind w:firstLine="540" w:firstLineChars="192"/>
        <w:contextualSpacing/>
        <w:rPr>
          <w:rFonts w:ascii="宋体" w:hAnsi="宋体" w:cs="仿宋_GB2312"/>
          <w:b/>
          <w:kern w:val="0"/>
          <w:sz w:val="28"/>
          <w:szCs w:val="28"/>
        </w:rPr>
      </w:pPr>
    </w:p>
    <w:p w14:paraId="4C4E51BC">
      <w:pPr>
        <w:snapToGrid w:val="0"/>
        <w:spacing w:line="400" w:lineRule="exact"/>
        <w:ind w:firstLine="540" w:firstLineChars="192"/>
        <w:contextualSpacing/>
        <w:rPr>
          <w:rFonts w:ascii="宋体" w:hAnsi="宋体" w:cs="仿宋_GB2312"/>
          <w:b/>
          <w:kern w:val="0"/>
          <w:sz w:val="28"/>
          <w:szCs w:val="28"/>
        </w:rPr>
      </w:pPr>
    </w:p>
    <w:p w14:paraId="106CB17A">
      <w:pPr>
        <w:snapToGrid w:val="0"/>
        <w:spacing w:line="400" w:lineRule="exact"/>
        <w:ind w:firstLine="540" w:firstLineChars="192"/>
        <w:contextualSpacing/>
        <w:rPr>
          <w:rFonts w:ascii="宋体" w:hAnsi="宋体" w:cs="仿宋_GB2312"/>
          <w:b/>
          <w:kern w:val="0"/>
          <w:sz w:val="28"/>
          <w:szCs w:val="28"/>
        </w:rPr>
      </w:pPr>
    </w:p>
    <w:p w14:paraId="04C3A566">
      <w:pPr>
        <w:snapToGrid w:val="0"/>
        <w:spacing w:line="400" w:lineRule="exact"/>
        <w:ind w:firstLine="540" w:firstLineChars="192"/>
        <w:contextualSpacing/>
        <w:rPr>
          <w:rFonts w:ascii="宋体" w:hAnsi="宋体" w:cs="仿宋_GB2312"/>
          <w:b/>
          <w:kern w:val="0"/>
          <w:sz w:val="28"/>
          <w:szCs w:val="28"/>
        </w:rPr>
      </w:pPr>
    </w:p>
    <w:p w14:paraId="74A92AF8">
      <w:pPr>
        <w:snapToGrid w:val="0"/>
        <w:spacing w:line="400" w:lineRule="exact"/>
        <w:ind w:firstLine="540" w:firstLineChars="192"/>
        <w:contextualSpacing/>
        <w:rPr>
          <w:rFonts w:ascii="宋体" w:hAnsi="宋体" w:cs="仿宋_GB2312"/>
          <w:b/>
          <w:kern w:val="0"/>
          <w:sz w:val="28"/>
          <w:szCs w:val="28"/>
        </w:rPr>
      </w:pPr>
    </w:p>
    <w:p w14:paraId="6AA287E3">
      <w:pPr>
        <w:snapToGrid w:val="0"/>
        <w:spacing w:line="400" w:lineRule="exact"/>
        <w:ind w:firstLine="540" w:firstLineChars="192"/>
        <w:contextualSpacing/>
        <w:rPr>
          <w:rFonts w:ascii="宋体" w:hAnsi="宋体" w:cs="仿宋_GB2312"/>
          <w:b/>
          <w:kern w:val="0"/>
          <w:sz w:val="28"/>
          <w:szCs w:val="28"/>
        </w:rPr>
      </w:pPr>
    </w:p>
    <w:p w14:paraId="049E6026">
      <w:pPr>
        <w:snapToGrid w:val="0"/>
        <w:spacing w:line="400" w:lineRule="exact"/>
        <w:ind w:firstLine="540" w:firstLineChars="192"/>
        <w:contextualSpacing/>
        <w:rPr>
          <w:rFonts w:ascii="宋体" w:hAnsi="宋体" w:cs="仿宋_GB2312"/>
          <w:b/>
          <w:kern w:val="0"/>
          <w:sz w:val="28"/>
          <w:szCs w:val="28"/>
        </w:rPr>
      </w:pPr>
    </w:p>
    <w:p w14:paraId="62328B42">
      <w:pPr>
        <w:snapToGrid w:val="0"/>
        <w:spacing w:line="400" w:lineRule="exact"/>
        <w:ind w:firstLine="540" w:firstLineChars="192"/>
        <w:contextualSpacing/>
        <w:rPr>
          <w:rFonts w:ascii="宋体" w:hAnsi="宋体" w:cs="仿宋_GB2312"/>
          <w:b/>
          <w:kern w:val="0"/>
          <w:sz w:val="28"/>
          <w:szCs w:val="28"/>
        </w:rPr>
      </w:pPr>
    </w:p>
    <w:p w14:paraId="11A10BE3">
      <w:pPr>
        <w:snapToGrid w:val="0"/>
        <w:spacing w:line="400" w:lineRule="exact"/>
        <w:ind w:firstLine="540" w:firstLineChars="192"/>
        <w:contextualSpacing/>
        <w:rPr>
          <w:rFonts w:ascii="宋体" w:hAnsi="宋体" w:cs="仿宋_GB2312"/>
          <w:b/>
          <w:kern w:val="0"/>
          <w:sz w:val="28"/>
          <w:szCs w:val="28"/>
        </w:rPr>
      </w:pPr>
    </w:p>
    <w:p w14:paraId="2029CCEF">
      <w:pPr>
        <w:widowControl/>
        <w:jc w:val="left"/>
        <w:rPr>
          <w:rFonts w:ascii="宋体" w:hAnsi="宋体" w:cs="仿宋_GB2312"/>
          <w:b/>
          <w:kern w:val="0"/>
          <w:sz w:val="28"/>
          <w:szCs w:val="28"/>
        </w:rPr>
      </w:pPr>
      <w:r>
        <w:rPr>
          <w:rFonts w:hint="eastAsia" w:ascii="宋体" w:hAnsi="宋体" w:cs="仿宋_GB2312"/>
          <w:b/>
          <w:kern w:val="0"/>
          <w:sz w:val="28"/>
          <w:szCs w:val="28"/>
        </w:rPr>
        <w:br w:type="page"/>
      </w:r>
    </w:p>
    <w:p w14:paraId="0BCE6943">
      <w:pPr>
        <w:widowControl/>
        <w:spacing w:before="100" w:beforeAutospacing="1" w:after="100" w:afterAutospacing="1" w:line="500" w:lineRule="atLeast"/>
        <w:jc w:val="left"/>
        <w:rPr>
          <w:rFonts w:ascii="宋体" w:hAnsi="宋体"/>
          <w:kern w:val="0"/>
          <w:sz w:val="28"/>
          <w:szCs w:val="28"/>
          <w:lang w:val="zh-CN"/>
        </w:rPr>
      </w:pPr>
      <w:r>
        <w:rPr>
          <w:rFonts w:hint="eastAsia" w:ascii="宋体" w:hAnsi="宋体"/>
          <w:kern w:val="0"/>
          <w:sz w:val="28"/>
          <w:szCs w:val="28"/>
          <w:lang w:val="zh-CN"/>
        </w:rPr>
        <w:t>附件8</w:t>
      </w:r>
    </w:p>
    <w:p w14:paraId="1BFE6995">
      <w:pPr>
        <w:spacing w:line="360" w:lineRule="auto"/>
        <w:jc w:val="center"/>
        <w:rPr>
          <w:rFonts w:ascii="宋体" w:hAnsi="宋体" w:cs="宋体"/>
          <w:b/>
          <w:sz w:val="24"/>
          <w:szCs w:val="24"/>
        </w:rPr>
      </w:pPr>
      <w:r>
        <w:rPr>
          <w:rFonts w:hint="eastAsia" w:ascii="宋体" w:hAnsi="宋体" w:cs="宋体"/>
          <w:b/>
          <w:sz w:val="24"/>
          <w:szCs w:val="24"/>
        </w:rPr>
        <w:t>分项报价明细表</w:t>
      </w:r>
    </w:p>
    <w:p w14:paraId="63866715">
      <w:pPr>
        <w:spacing w:line="460" w:lineRule="exact"/>
        <w:rPr>
          <w:rFonts w:ascii="宋体" w:hAnsi="宋体" w:cs="仿宋_GB2312"/>
          <w:kern w:val="0"/>
          <w:szCs w:val="21"/>
        </w:rPr>
      </w:pPr>
      <w:r>
        <w:rPr>
          <w:rFonts w:hint="eastAsia" w:ascii="宋体" w:hAnsi="宋体" w:cs="仿宋_GB2312"/>
          <w:kern w:val="0"/>
          <w:szCs w:val="21"/>
        </w:rPr>
        <w:t>供应商全称（加盖公章）：</w:t>
      </w:r>
    </w:p>
    <w:p w14:paraId="1D213823">
      <w:pPr>
        <w:spacing w:line="460" w:lineRule="exact"/>
        <w:rPr>
          <w:rFonts w:ascii="宋体" w:hAnsi="宋体" w:cs="仿宋_GB2312"/>
          <w:kern w:val="0"/>
          <w:szCs w:val="21"/>
        </w:rPr>
      </w:pPr>
      <w:r>
        <w:rPr>
          <w:rFonts w:hint="eastAsia" w:ascii="宋体" w:hAnsi="宋体" w:cs="仿宋_GB2312"/>
          <w:kern w:val="0"/>
          <w:szCs w:val="21"/>
        </w:rPr>
        <w:t>项目名称：</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2"/>
        <w:gridCol w:w="1144"/>
        <w:gridCol w:w="1156"/>
        <w:gridCol w:w="1222"/>
        <w:gridCol w:w="1181"/>
        <w:gridCol w:w="1181"/>
        <w:gridCol w:w="1151"/>
      </w:tblGrid>
      <w:tr w14:paraId="6E71A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2" w:type="dxa"/>
            <w:vAlign w:val="center"/>
          </w:tcPr>
          <w:p w14:paraId="5806E1F0">
            <w:pPr>
              <w:tabs>
                <w:tab w:val="left" w:pos="2020"/>
                <w:tab w:val="center" w:pos="4535"/>
              </w:tabs>
              <w:spacing w:after="120"/>
              <w:jc w:val="center"/>
              <w:rPr>
                <w:rFonts w:ascii="宋体" w:hAnsi="宋体"/>
                <w:szCs w:val="24"/>
              </w:rPr>
            </w:pPr>
            <w:r>
              <w:rPr>
                <w:rFonts w:hint="eastAsia" w:ascii="宋体" w:hAnsi="宋体"/>
                <w:kern w:val="0"/>
                <w:szCs w:val="21"/>
              </w:rPr>
              <w:t>询价</w:t>
            </w:r>
            <w:r>
              <w:rPr>
                <w:rFonts w:ascii="宋体" w:hAnsi="宋体"/>
                <w:kern w:val="0"/>
                <w:szCs w:val="21"/>
              </w:rPr>
              <w:t>货物名称</w:t>
            </w:r>
          </w:p>
        </w:tc>
        <w:tc>
          <w:tcPr>
            <w:tcW w:w="1144" w:type="dxa"/>
            <w:vAlign w:val="center"/>
          </w:tcPr>
          <w:p w14:paraId="77C3B66C">
            <w:pPr>
              <w:tabs>
                <w:tab w:val="left" w:pos="2020"/>
                <w:tab w:val="center" w:pos="4535"/>
              </w:tabs>
              <w:spacing w:after="120"/>
              <w:jc w:val="center"/>
              <w:rPr>
                <w:rFonts w:ascii="宋体" w:hAnsi="宋体"/>
                <w:szCs w:val="24"/>
              </w:rPr>
            </w:pPr>
            <w:r>
              <w:rPr>
                <w:rFonts w:hint="eastAsia" w:ascii="宋体" w:hAnsi="宋体"/>
                <w:szCs w:val="24"/>
              </w:rPr>
              <w:t>规格型号</w:t>
            </w:r>
          </w:p>
        </w:tc>
        <w:tc>
          <w:tcPr>
            <w:tcW w:w="1156" w:type="dxa"/>
            <w:vAlign w:val="center"/>
          </w:tcPr>
          <w:p w14:paraId="256A17E0">
            <w:pPr>
              <w:tabs>
                <w:tab w:val="left" w:pos="2020"/>
                <w:tab w:val="center" w:pos="4535"/>
              </w:tabs>
              <w:spacing w:after="120"/>
              <w:jc w:val="center"/>
              <w:rPr>
                <w:rFonts w:ascii="宋体" w:hAnsi="宋体"/>
                <w:szCs w:val="24"/>
              </w:rPr>
            </w:pPr>
            <w:r>
              <w:rPr>
                <w:rFonts w:hint="eastAsia" w:ascii="宋体" w:hAnsi="宋体"/>
                <w:szCs w:val="24"/>
              </w:rPr>
              <w:t>品牌及产地</w:t>
            </w:r>
          </w:p>
        </w:tc>
        <w:tc>
          <w:tcPr>
            <w:tcW w:w="1222" w:type="dxa"/>
            <w:vAlign w:val="center"/>
          </w:tcPr>
          <w:p w14:paraId="31EECA6A">
            <w:pPr>
              <w:tabs>
                <w:tab w:val="left" w:pos="2020"/>
                <w:tab w:val="center" w:pos="4535"/>
              </w:tabs>
              <w:spacing w:after="120"/>
              <w:jc w:val="center"/>
              <w:rPr>
                <w:rFonts w:ascii="宋体" w:hAnsi="宋体"/>
                <w:szCs w:val="24"/>
              </w:rPr>
            </w:pPr>
            <w:r>
              <w:rPr>
                <w:rFonts w:hint="eastAsia" w:ascii="宋体" w:hAnsi="宋体"/>
                <w:szCs w:val="24"/>
              </w:rPr>
              <w:t>数量</w:t>
            </w:r>
          </w:p>
        </w:tc>
        <w:tc>
          <w:tcPr>
            <w:tcW w:w="1181" w:type="dxa"/>
            <w:vAlign w:val="center"/>
          </w:tcPr>
          <w:p w14:paraId="092471AE">
            <w:pPr>
              <w:tabs>
                <w:tab w:val="left" w:pos="2020"/>
                <w:tab w:val="center" w:pos="4535"/>
              </w:tabs>
              <w:spacing w:after="120"/>
              <w:jc w:val="center"/>
              <w:rPr>
                <w:rFonts w:ascii="宋体" w:hAnsi="宋体"/>
                <w:szCs w:val="24"/>
              </w:rPr>
            </w:pPr>
            <w:r>
              <w:rPr>
                <w:rFonts w:hint="eastAsia" w:ascii="宋体" w:hAnsi="宋体"/>
                <w:szCs w:val="24"/>
              </w:rPr>
              <w:t>单位</w:t>
            </w:r>
          </w:p>
        </w:tc>
        <w:tc>
          <w:tcPr>
            <w:tcW w:w="1181" w:type="dxa"/>
            <w:vAlign w:val="center"/>
          </w:tcPr>
          <w:p w14:paraId="035CAFF9">
            <w:pPr>
              <w:tabs>
                <w:tab w:val="left" w:pos="2020"/>
                <w:tab w:val="center" w:pos="4535"/>
              </w:tabs>
              <w:spacing w:after="120"/>
              <w:jc w:val="center"/>
              <w:rPr>
                <w:rFonts w:ascii="宋体" w:hAnsi="宋体"/>
                <w:szCs w:val="24"/>
              </w:rPr>
            </w:pPr>
            <w:r>
              <w:rPr>
                <w:rFonts w:hint="eastAsia" w:ascii="宋体" w:hAnsi="宋体"/>
                <w:szCs w:val="24"/>
              </w:rPr>
              <w:t>单价</w:t>
            </w:r>
          </w:p>
        </w:tc>
        <w:tc>
          <w:tcPr>
            <w:tcW w:w="1151" w:type="dxa"/>
            <w:vAlign w:val="center"/>
          </w:tcPr>
          <w:p w14:paraId="042B5512">
            <w:pPr>
              <w:tabs>
                <w:tab w:val="left" w:pos="2020"/>
                <w:tab w:val="center" w:pos="4535"/>
              </w:tabs>
              <w:spacing w:after="120"/>
              <w:jc w:val="center"/>
              <w:rPr>
                <w:rFonts w:ascii="宋体" w:hAnsi="宋体"/>
                <w:szCs w:val="24"/>
              </w:rPr>
            </w:pPr>
            <w:r>
              <w:rPr>
                <w:rFonts w:hint="eastAsia" w:ascii="宋体" w:hAnsi="宋体"/>
                <w:szCs w:val="24"/>
              </w:rPr>
              <w:t>合计</w:t>
            </w:r>
          </w:p>
        </w:tc>
      </w:tr>
      <w:tr w14:paraId="6E5EC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2" w:type="dxa"/>
            <w:vAlign w:val="center"/>
          </w:tcPr>
          <w:p w14:paraId="086CCC61">
            <w:pPr>
              <w:tabs>
                <w:tab w:val="left" w:pos="2020"/>
                <w:tab w:val="center" w:pos="4535"/>
              </w:tabs>
              <w:spacing w:after="120"/>
              <w:jc w:val="center"/>
              <w:rPr>
                <w:rFonts w:ascii="宋体" w:hAnsi="宋体"/>
                <w:kern w:val="0"/>
                <w:szCs w:val="21"/>
              </w:rPr>
            </w:pPr>
          </w:p>
        </w:tc>
        <w:tc>
          <w:tcPr>
            <w:tcW w:w="1144" w:type="dxa"/>
            <w:vAlign w:val="center"/>
          </w:tcPr>
          <w:p w14:paraId="74FCBEDF">
            <w:pPr>
              <w:tabs>
                <w:tab w:val="left" w:pos="2020"/>
                <w:tab w:val="center" w:pos="4535"/>
              </w:tabs>
              <w:spacing w:after="120"/>
              <w:jc w:val="center"/>
              <w:rPr>
                <w:rFonts w:ascii="宋体" w:hAnsi="宋体"/>
                <w:szCs w:val="24"/>
              </w:rPr>
            </w:pPr>
          </w:p>
        </w:tc>
        <w:tc>
          <w:tcPr>
            <w:tcW w:w="1156" w:type="dxa"/>
            <w:vAlign w:val="center"/>
          </w:tcPr>
          <w:p w14:paraId="091A2AC9">
            <w:pPr>
              <w:tabs>
                <w:tab w:val="left" w:pos="2020"/>
                <w:tab w:val="center" w:pos="4535"/>
              </w:tabs>
              <w:spacing w:after="120"/>
              <w:jc w:val="center"/>
              <w:rPr>
                <w:rFonts w:ascii="宋体" w:hAnsi="宋体"/>
                <w:szCs w:val="24"/>
              </w:rPr>
            </w:pPr>
          </w:p>
        </w:tc>
        <w:tc>
          <w:tcPr>
            <w:tcW w:w="1222" w:type="dxa"/>
            <w:vAlign w:val="center"/>
          </w:tcPr>
          <w:p w14:paraId="4DC78E6A">
            <w:pPr>
              <w:tabs>
                <w:tab w:val="left" w:pos="2020"/>
                <w:tab w:val="center" w:pos="4535"/>
              </w:tabs>
              <w:spacing w:after="120"/>
              <w:jc w:val="center"/>
              <w:rPr>
                <w:rFonts w:ascii="宋体" w:hAnsi="宋体"/>
                <w:szCs w:val="24"/>
              </w:rPr>
            </w:pPr>
          </w:p>
        </w:tc>
        <w:tc>
          <w:tcPr>
            <w:tcW w:w="1181" w:type="dxa"/>
            <w:vAlign w:val="center"/>
          </w:tcPr>
          <w:p w14:paraId="2E61C58B">
            <w:pPr>
              <w:tabs>
                <w:tab w:val="left" w:pos="2020"/>
                <w:tab w:val="center" w:pos="4535"/>
              </w:tabs>
              <w:spacing w:after="120"/>
              <w:jc w:val="center"/>
              <w:rPr>
                <w:rFonts w:ascii="宋体" w:hAnsi="宋体"/>
                <w:szCs w:val="24"/>
              </w:rPr>
            </w:pPr>
          </w:p>
        </w:tc>
        <w:tc>
          <w:tcPr>
            <w:tcW w:w="1181" w:type="dxa"/>
            <w:vAlign w:val="center"/>
          </w:tcPr>
          <w:p w14:paraId="04F66F82">
            <w:pPr>
              <w:tabs>
                <w:tab w:val="left" w:pos="2020"/>
                <w:tab w:val="center" w:pos="4535"/>
              </w:tabs>
              <w:spacing w:after="120"/>
              <w:jc w:val="center"/>
              <w:rPr>
                <w:rFonts w:ascii="宋体" w:hAnsi="宋体"/>
                <w:szCs w:val="24"/>
              </w:rPr>
            </w:pPr>
          </w:p>
        </w:tc>
        <w:tc>
          <w:tcPr>
            <w:tcW w:w="1151" w:type="dxa"/>
            <w:vAlign w:val="center"/>
          </w:tcPr>
          <w:p w14:paraId="621CA313">
            <w:pPr>
              <w:tabs>
                <w:tab w:val="left" w:pos="2020"/>
                <w:tab w:val="center" w:pos="4535"/>
              </w:tabs>
              <w:spacing w:after="120"/>
              <w:jc w:val="center"/>
              <w:rPr>
                <w:rFonts w:ascii="宋体" w:hAnsi="宋体"/>
                <w:szCs w:val="24"/>
              </w:rPr>
            </w:pPr>
          </w:p>
        </w:tc>
      </w:tr>
      <w:tr w14:paraId="3173F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2" w:type="dxa"/>
            <w:vAlign w:val="center"/>
          </w:tcPr>
          <w:p w14:paraId="0878D43D">
            <w:pPr>
              <w:tabs>
                <w:tab w:val="left" w:pos="2020"/>
                <w:tab w:val="center" w:pos="4535"/>
              </w:tabs>
              <w:spacing w:after="120"/>
              <w:jc w:val="center"/>
              <w:rPr>
                <w:rFonts w:ascii="宋体" w:hAnsi="宋体"/>
                <w:kern w:val="0"/>
                <w:szCs w:val="21"/>
              </w:rPr>
            </w:pPr>
          </w:p>
        </w:tc>
        <w:tc>
          <w:tcPr>
            <w:tcW w:w="1144" w:type="dxa"/>
            <w:vAlign w:val="center"/>
          </w:tcPr>
          <w:p w14:paraId="0B5E196C">
            <w:pPr>
              <w:tabs>
                <w:tab w:val="left" w:pos="2020"/>
                <w:tab w:val="center" w:pos="4535"/>
              </w:tabs>
              <w:spacing w:after="120"/>
              <w:jc w:val="center"/>
              <w:rPr>
                <w:rFonts w:ascii="宋体" w:hAnsi="宋体"/>
                <w:szCs w:val="24"/>
              </w:rPr>
            </w:pPr>
          </w:p>
        </w:tc>
        <w:tc>
          <w:tcPr>
            <w:tcW w:w="1156" w:type="dxa"/>
            <w:vAlign w:val="center"/>
          </w:tcPr>
          <w:p w14:paraId="2E23E9E2">
            <w:pPr>
              <w:tabs>
                <w:tab w:val="left" w:pos="2020"/>
                <w:tab w:val="center" w:pos="4535"/>
              </w:tabs>
              <w:spacing w:after="120"/>
              <w:jc w:val="center"/>
              <w:rPr>
                <w:rFonts w:ascii="宋体" w:hAnsi="宋体"/>
                <w:szCs w:val="24"/>
              </w:rPr>
            </w:pPr>
          </w:p>
        </w:tc>
        <w:tc>
          <w:tcPr>
            <w:tcW w:w="1222" w:type="dxa"/>
            <w:vAlign w:val="center"/>
          </w:tcPr>
          <w:p w14:paraId="71B753C7">
            <w:pPr>
              <w:tabs>
                <w:tab w:val="left" w:pos="2020"/>
                <w:tab w:val="center" w:pos="4535"/>
              </w:tabs>
              <w:spacing w:after="120"/>
              <w:jc w:val="center"/>
              <w:rPr>
                <w:rFonts w:ascii="宋体" w:hAnsi="宋体"/>
                <w:szCs w:val="24"/>
              </w:rPr>
            </w:pPr>
          </w:p>
        </w:tc>
        <w:tc>
          <w:tcPr>
            <w:tcW w:w="1181" w:type="dxa"/>
            <w:vAlign w:val="center"/>
          </w:tcPr>
          <w:p w14:paraId="13FAB63D">
            <w:pPr>
              <w:tabs>
                <w:tab w:val="left" w:pos="2020"/>
                <w:tab w:val="center" w:pos="4535"/>
              </w:tabs>
              <w:spacing w:after="120"/>
              <w:jc w:val="center"/>
              <w:rPr>
                <w:rFonts w:ascii="宋体" w:hAnsi="宋体"/>
                <w:szCs w:val="24"/>
              </w:rPr>
            </w:pPr>
          </w:p>
        </w:tc>
        <w:tc>
          <w:tcPr>
            <w:tcW w:w="1181" w:type="dxa"/>
            <w:vAlign w:val="center"/>
          </w:tcPr>
          <w:p w14:paraId="27C419DE">
            <w:pPr>
              <w:tabs>
                <w:tab w:val="left" w:pos="2020"/>
                <w:tab w:val="center" w:pos="4535"/>
              </w:tabs>
              <w:spacing w:after="120"/>
              <w:jc w:val="center"/>
              <w:rPr>
                <w:rFonts w:ascii="宋体" w:hAnsi="宋体"/>
                <w:szCs w:val="24"/>
              </w:rPr>
            </w:pPr>
          </w:p>
        </w:tc>
        <w:tc>
          <w:tcPr>
            <w:tcW w:w="1151" w:type="dxa"/>
            <w:vAlign w:val="center"/>
          </w:tcPr>
          <w:p w14:paraId="3E4CF1D4">
            <w:pPr>
              <w:tabs>
                <w:tab w:val="left" w:pos="2020"/>
                <w:tab w:val="center" w:pos="4535"/>
              </w:tabs>
              <w:spacing w:after="120"/>
              <w:jc w:val="center"/>
              <w:rPr>
                <w:rFonts w:ascii="宋体" w:hAnsi="宋体"/>
                <w:szCs w:val="24"/>
              </w:rPr>
            </w:pPr>
          </w:p>
        </w:tc>
      </w:tr>
      <w:tr w14:paraId="0BF27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2" w:type="dxa"/>
            <w:vAlign w:val="center"/>
          </w:tcPr>
          <w:p w14:paraId="4BFADB7F">
            <w:pPr>
              <w:tabs>
                <w:tab w:val="left" w:pos="2020"/>
                <w:tab w:val="center" w:pos="4535"/>
              </w:tabs>
              <w:spacing w:line="360" w:lineRule="auto"/>
              <w:jc w:val="center"/>
              <w:rPr>
                <w:rFonts w:ascii="宋体" w:hAnsi="宋体"/>
                <w:kern w:val="0"/>
                <w:szCs w:val="21"/>
              </w:rPr>
            </w:pPr>
            <w:r>
              <w:rPr>
                <w:rFonts w:hint="eastAsia" w:ascii="宋体" w:hAnsi="宋体"/>
                <w:kern w:val="0"/>
                <w:szCs w:val="21"/>
              </w:rPr>
              <w:t>总价</w:t>
            </w:r>
          </w:p>
        </w:tc>
        <w:tc>
          <w:tcPr>
            <w:tcW w:w="7035" w:type="dxa"/>
            <w:gridSpan w:val="6"/>
            <w:vAlign w:val="center"/>
          </w:tcPr>
          <w:p w14:paraId="6D809571">
            <w:pPr>
              <w:tabs>
                <w:tab w:val="left" w:pos="2020"/>
                <w:tab w:val="center" w:pos="4535"/>
              </w:tabs>
              <w:spacing w:after="120"/>
              <w:rPr>
                <w:rFonts w:ascii="宋体" w:hAnsi="宋体"/>
                <w:szCs w:val="24"/>
              </w:rPr>
            </w:pPr>
            <w:r>
              <w:rPr>
                <w:rFonts w:hint="eastAsia" w:ascii="宋体" w:hAnsi="宋体"/>
                <w:szCs w:val="24"/>
              </w:rPr>
              <w:t>人民币（大写）：</w:t>
            </w:r>
            <w:r>
              <w:rPr>
                <w:rFonts w:hint="eastAsia" w:ascii="宋体" w:hAnsi="宋体"/>
                <w:szCs w:val="24"/>
                <w:u w:val="single"/>
              </w:rPr>
              <w:t xml:space="preserve">                 </w:t>
            </w:r>
            <w:r>
              <w:rPr>
                <w:rFonts w:hint="eastAsia" w:ascii="宋体" w:hAnsi="宋体"/>
                <w:szCs w:val="24"/>
              </w:rPr>
              <w:t>（小写：￥</w:t>
            </w:r>
            <w:r>
              <w:rPr>
                <w:rFonts w:hint="eastAsia" w:ascii="宋体" w:hAnsi="宋体"/>
                <w:szCs w:val="24"/>
                <w:u w:val="single"/>
              </w:rPr>
              <w:t xml:space="preserve">          </w:t>
            </w:r>
            <w:r>
              <w:rPr>
                <w:rFonts w:hint="eastAsia" w:ascii="宋体" w:hAnsi="宋体"/>
                <w:szCs w:val="24"/>
              </w:rPr>
              <w:t>元）</w:t>
            </w:r>
          </w:p>
        </w:tc>
      </w:tr>
    </w:tbl>
    <w:p w14:paraId="349CB91B">
      <w:pPr>
        <w:tabs>
          <w:tab w:val="left" w:pos="2020"/>
          <w:tab w:val="center" w:pos="4535"/>
        </w:tabs>
        <w:spacing w:after="120"/>
        <w:ind w:firstLine="210" w:firstLineChars="100"/>
        <w:rPr>
          <w:szCs w:val="24"/>
        </w:rPr>
      </w:pPr>
    </w:p>
    <w:p w14:paraId="600A920F">
      <w:pPr>
        <w:spacing w:line="360" w:lineRule="auto"/>
        <w:rPr>
          <w:rFonts w:ascii="宋体" w:hAnsi="宋体" w:cs="仿宋_GB2312"/>
          <w:kern w:val="0"/>
          <w:szCs w:val="21"/>
        </w:rPr>
      </w:pPr>
      <w:r>
        <w:rPr>
          <w:rFonts w:hint="eastAsia" w:ascii="宋体" w:hAnsi="宋体" w:cs="仿宋_GB2312"/>
          <w:kern w:val="0"/>
          <w:szCs w:val="21"/>
        </w:rPr>
        <w:t>填写说明：</w:t>
      </w:r>
    </w:p>
    <w:p w14:paraId="32AD3CE2">
      <w:pPr>
        <w:spacing w:line="360" w:lineRule="auto"/>
        <w:rPr>
          <w:rFonts w:ascii="宋体" w:hAnsi="宋体" w:cs="仿宋_GB2312"/>
          <w:kern w:val="0"/>
          <w:szCs w:val="21"/>
        </w:rPr>
      </w:pPr>
      <w:r>
        <w:rPr>
          <w:rFonts w:hint="eastAsia" w:ascii="宋体" w:hAnsi="宋体" w:cs="仿宋_GB2312"/>
          <w:kern w:val="0"/>
          <w:szCs w:val="21"/>
        </w:rPr>
        <w:t>1、投标报价明细表必须加盖供应商公章（复印件无效）。</w:t>
      </w:r>
    </w:p>
    <w:p w14:paraId="4C98D7BD">
      <w:pPr>
        <w:spacing w:line="360" w:lineRule="auto"/>
        <w:rPr>
          <w:rFonts w:ascii="宋体" w:hAnsi="宋体" w:cs="仿宋_GB2312"/>
          <w:b/>
          <w:kern w:val="0"/>
          <w:szCs w:val="21"/>
        </w:rPr>
      </w:pPr>
      <w:r>
        <w:rPr>
          <w:rFonts w:hint="eastAsia" w:ascii="宋体" w:hAnsi="宋体" w:cs="仿宋_GB2312"/>
          <w:b/>
          <w:kern w:val="0"/>
          <w:szCs w:val="21"/>
        </w:rPr>
        <w:t>2、开标一览表中的总价金额与按单价汇总金额应保持一致，若开标一览表中的总价金额与按单价汇总金额不一致的，以单价金额计算结果为准，单价金额存在明显小数点错误的除外。</w:t>
      </w:r>
    </w:p>
    <w:p w14:paraId="3F2688F3">
      <w:pPr>
        <w:spacing w:line="460" w:lineRule="exact"/>
        <w:jc w:val="center"/>
        <w:rPr>
          <w:rFonts w:ascii="宋体" w:hAnsi="宋体" w:cs="仿宋_GB2312"/>
          <w:bCs/>
          <w:sz w:val="40"/>
          <w:szCs w:val="40"/>
        </w:rPr>
      </w:pPr>
    </w:p>
    <w:p w14:paraId="61B3B3F9">
      <w:pPr>
        <w:widowControl/>
        <w:jc w:val="left"/>
        <w:rPr>
          <w:rFonts w:ascii="宋体" w:hAnsi="宋体" w:cs="仿宋_GB2312"/>
          <w:bCs/>
          <w:sz w:val="40"/>
          <w:szCs w:val="40"/>
        </w:rPr>
      </w:pPr>
      <w:r>
        <w:rPr>
          <w:rFonts w:hint="eastAsia" w:ascii="宋体" w:hAnsi="宋体" w:cs="仿宋_GB2312"/>
          <w:bCs/>
          <w:sz w:val="40"/>
          <w:szCs w:val="40"/>
        </w:rPr>
        <w:br w:type="page"/>
      </w:r>
    </w:p>
    <w:p w14:paraId="7AA71CA4">
      <w:pPr>
        <w:spacing w:line="460" w:lineRule="exact"/>
        <w:jc w:val="center"/>
        <w:rPr>
          <w:rFonts w:ascii="宋体" w:hAnsi="宋体" w:cs="仿宋_GB2312"/>
          <w:bCs/>
          <w:sz w:val="40"/>
          <w:szCs w:val="40"/>
        </w:rPr>
      </w:pPr>
      <w:r>
        <w:rPr>
          <w:rFonts w:hint="eastAsia" w:ascii="宋体" w:hAnsi="宋体" w:cs="仿宋_GB2312"/>
          <w:bCs/>
          <w:sz w:val="40"/>
          <w:szCs w:val="40"/>
        </w:rPr>
        <w:t>质疑函范本</w:t>
      </w:r>
    </w:p>
    <w:p w14:paraId="4D4ED049">
      <w:pPr>
        <w:adjustRightInd w:val="0"/>
        <w:snapToGrid w:val="0"/>
        <w:spacing w:before="312" w:beforeLines="100" w:line="360" w:lineRule="auto"/>
        <w:rPr>
          <w:rFonts w:ascii="宋体" w:hAnsi="宋体" w:cs="仿宋_GB2312"/>
          <w:bCs/>
          <w:szCs w:val="21"/>
        </w:rPr>
      </w:pPr>
      <w:r>
        <w:rPr>
          <w:rFonts w:hint="eastAsia" w:ascii="宋体" w:hAnsi="宋体" w:cs="仿宋_GB2312"/>
          <w:bCs/>
          <w:szCs w:val="21"/>
        </w:rPr>
        <w:t>一、质疑供应商基本信息</w:t>
      </w:r>
    </w:p>
    <w:p w14:paraId="4CE1D9E3">
      <w:pPr>
        <w:adjustRightInd w:val="0"/>
        <w:snapToGrid w:val="0"/>
        <w:spacing w:line="360" w:lineRule="auto"/>
        <w:rPr>
          <w:rFonts w:ascii="宋体" w:hAnsi="宋体" w:cs="仿宋_GB2312"/>
          <w:szCs w:val="21"/>
          <w:u w:val="dotted"/>
        </w:rPr>
      </w:pPr>
      <w:r>
        <w:rPr>
          <w:rFonts w:hint="eastAsia" w:ascii="宋体" w:hAnsi="宋体" w:cs="仿宋_GB2312"/>
          <w:szCs w:val="21"/>
        </w:rPr>
        <w:t>质疑供应商：</w:t>
      </w:r>
    </w:p>
    <w:p w14:paraId="309D2275">
      <w:pPr>
        <w:adjustRightInd w:val="0"/>
        <w:snapToGrid w:val="0"/>
        <w:spacing w:line="360" w:lineRule="auto"/>
        <w:rPr>
          <w:rFonts w:ascii="宋体" w:hAnsi="宋体" w:cs="仿宋_GB2312"/>
          <w:szCs w:val="21"/>
        </w:rPr>
      </w:pPr>
      <w:r>
        <w:rPr>
          <w:rFonts w:hint="eastAsia" w:ascii="宋体" w:hAnsi="宋体" w:cs="仿宋_GB2312"/>
          <w:szCs w:val="21"/>
        </w:rPr>
        <w:t>地址：邮编：</w:t>
      </w:r>
    </w:p>
    <w:p w14:paraId="13D9E0D6">
      <w:pPr>
        <w:adjustRightInd w:val="0"/>
        <w:snapToGrid w:val="0"/>
        <w:spacing w:line="360" w:lineRule="auto"/>
        <w:rPr>
          <w:rFonts w:ascii="宋体" w:hAnsi="宋体" w:cs="仿宋_GB2312"/>
          <w:szCs w:val="21"/>
        </w:rPr>
      </w:pPr>
      <w:r>
        <w:rPr>
          <w:rFonts w:hint="eastAsia" w:ascii="宋体" w:hAnsi="宋体" w:cs="仿宋_GB2312"/>
          <w:szCs w:val="21"/>
        </w:rPr>
        <w:t>联系人：联系电话：</w:t>
      </w:r>
    </w:p>
    <w:p w14:paraId="0A5EE043">
      <w:pPr>
        <w:adjustRightInd w:val="0"/>
        <w:snapToGrid w:val="0"/>
        <w:spacing w:line="360" w:lineRule="auto"/>
        <w:rPr>
          <w:rFonts w:ascii="宋体" w:hAnsi="宋体" w:cs="仿宋_GB2312"/>
          <w:szCs w:val="21"/>
          <w:u w:val="dotted"/>
        </w:rPr>
      </w:pPr>
      <w:r>
        <w:rPr>
          <w:rFonts w:hint="eastAsia" w:ascii="宋体" w:hAnsi="宋体" w:cs="仿宋_GB2312"/>
          <w:szCs w:val="21"/>
        </w:rPr>
        <w:t>授权代表：</w:t>
      </w:r>
    </w:p>
    <w:p w14:paraId="353C8D26">
      <w:pPr>
        <w:adjustRightInd w:val="0"/>
        <w:snapToGrid w:val="0"/>
        <w:spacing w:line="360" w:lineRule="auto"/>
        <w:rPr>
          <w:rFonts w:ascii="宋体" w:hAnsi="宋体" w:cs="仿宋_GB2312"/>
          <w:szCs w:val="21"/>
        </w:rPr>
      </w:pPr>
      <w:r>
        <w:rPr>
          <w:rFonts w:hint="eastAsia" w:ascii="宋体" w:hAnsi="宋体" w:cs="仿宋_GB2312"/>
          <w:szCs w:val="21"/>
        </w:rPr>
        <w:t>联系电话：</w:t>
      </w:r>
    </w:p>
    <w:p w14:paraId="150C6370">
      <w:pPr>
        <w:adjustRightInd w:val="0"/>
        <w:snapToGrid w:val="0"/>
        <w:spacing w:line="360" w:lineRule="auto"/>
        <w:rPr>
          <w:rFonts w:ascii="宋体" w:hAnsi="宋体" w:cs="仿宋_GB2312"/>
          <w:szCs w:val="21"/>
        </w:rPr>
      </w:pPr>
      <w:r>
        <w:rPr>
          <w:rFonts w:hint="eastAsia" w:ascii="宋体" w:hAnsi="宋体" w:cs="仿宋_GB2312"/>
          <w:szCs w:val="21"/>
        </w:rPr>
        <w:t>地址：邮编：</w:t>
      </w:r>
    </w:p>
    <w:p w14:paraId="72B5E24B">
      <w:pPr>
        <w:adjustRightInd w:val="0"/>
        <w:snapToGrid w:val="0"/>
        <w:spacing w:line="360" w:lineRule="auto"/>
        <w:rPr>
          <w:rFonts w:ascii="宋体" w:hAnsi="宋体" w:cs="仿宋_GB2312"/>
          <w:bCs/>
          <w:szCs w:val="21"/>
        </w:rPr>
      </w:pPr>
      <w:r>
        <w:rPr>
          <w:rFonts w:hint="eastAsia" w:ascii="宋体" w:hAnsi="宋体" w:cs="仿宋_GB2312"/>
          <w:bCs/>
          <w:szCs w:val="21"/>
        </w:rPr>
        <w:t>二、质疑项目基本情况</w:t>
      </w:r>
    </w:p>
    <w:p w14:paraId="7539F1CC">
      <w:pPr>
        <w:adjustRightInd w:val="0"/>
        <w:snapToGrid w:val="0"/>
        <w:spacing w:line="360" w:lineRule="auto"/>
        <w:rPr>
          <w:rFonts w:ascii="宋体" w:hAnsi="宋体" w:cs="仿宋_GB2312"/>
          <w:szCs w:val="21"/>
        </w:rPr>
      </w:pPr>
      <w:r>
        <w:rPr>
          <w:rFonts w:hint="eastAsia" w:ascii="宋体" w:hAnsi="宋体" w:cs="仿宋_GB2312"/>
          <w:szCs w:val="21"/>
        </w:rPr>
        <w:t>质疑项目的名称：</w:t>
      </w:r>
    </w:p>
    <w:p w14:paraId="179BCD8C">
      <w:pPr>
        <w:adjustRightInd w:val="0"/>
        <w:snapToGrid w:val="0"/>
        <w:spacing w:line="360" w:lineRule="auto"/>
        <w:rPr>
          <w:rFonts w:ascii="宋体" w:hAnsi="宋体" w:cs="仿宋_GB2312"/>
          <w:szCs w:val="21"/>
        </w:rPr>
      </w:pPr>
      <w:r>
        <w:rPr>
          <w:rFonts w:hint="eastAsia" w:ascii="宋体" w:hAnsi="宋体" w:cs="仿宋_GB2312"/>
          <w:szCs w:val="21"/>
        </w:rPr>
        <w:t>质疑项目的编号：包号：</w:t>
      </w:r>
    </w:p>
    <w:p w14:paraId="3E4A5797">
      <w:pPr>
        <w:adjustRightInd w:val="0"/>
        <w:snapToGrid w:val="0"/>
        <w:spacing w:line="360" w:lineRule="auto"/>
        <w:rPr>
          <w:rFonts w:ascii="宋体" w:hAnsi="宋体" w:cs="仿宋_GB2312"/>
          <w:szCs w:val="21"/>
          <w:u w:val="dotted"/>
        </w:rPr>
      </w:pPr>
      <w:r>
        <w:rPr>
          <w:rFonts w:hint="eastAsia" w:ascii="宋体" w:hAnsi="宋体" w:cs="仿宋_GB2312"/>
          <w:szCs w:val="21"/>
        </w:rPr>
        <w:t>采购人名称：</w:t>
      </w:r>
    </w:p>
    <w:p w14:paraId="773A0D1C">
      <w:pPr>
        <w:adjustRightInd w:val="0"/>
        <w:snapToGrid w:val="0"/>
        <w:spacing w:line="360" w:lineRule="auto"/>
        <w:rPr>
          <w:rFonts w:ascii="宋体" w:hAnsi="宋体" w:cs="仿宋_GB2312"/>
          <w:szCs w:val="21"/>
        </w:rPr>
      </w:pPr>
      <w:r>
        <w:rPr>
          <w:rFonts w:hint="eastAsia" w:ascii="宋体" w:hAnsi="宋体" w:cs="仿宋_GB2312"/>
          <w:szCs w:val="21"/>
        </w:rPr>
        <w:t>采购文件获取日期：</w:t>
      </w:r>
    </w:p>
    <w:p w14:paraId="21F48048">
      <w:pPr>
        <w:adjustRightInd w:val="0"/>
        <w:snapToGrid w:val="0"/>
        <w:spacing w:line="360" w:lineRule="auto"/>
        <w:rPr>
          <w:rFonts w:ascii="宋体" w:hAnsi="宋体" w:cs="仿宋_GB2312"/>
          <w:bCs/>
          <w:szCs w:val="21"/>
        </w:rPr>
      </w:pPr>
      <w:r>
        <w:rPr>
          <w:rFonts w:hint="eastAsia" w:ascii="宋体" w:hAnsi="宋体" w:cs="仿宋_GB2312"/>
          <w:bCs/>
          <w:szCs w:val="21"/>
        </w:rPr>
        <w:t>三、质疑事项具体内容</w:t>
      </w:r>
    </w:p>
    <w:p w14:paraId="7B44F19E">
      <w:pPr>
        <w:adjustRightInd w:val="0"/>
        <w:snapToGrid w:val="0"/>
        <w:spacing w:line="360" w:lineRule="auto"/>
        <w:rPr>
          <w:rFonts w:ascii="宋体" w:hAnsi="宋体" w:cs="仿宋_GB2312"/>
          <w:szCs w:val="21"/>
          <w:u w:val="dotted"/>
        </w:rPr>
      </w:pPr>
      <w:r>
        <w:rPr>
          <w:rFonts w:hint="eastAsia" w:ascii="宋体" w:hAnsi="宋体" w:cs="仿宋_GB2312"/>
          <w:szCs w:val="21"/>
        </w:rPr>
        <w:t>质疑事项1：</w:t>
      </w:r>
    </w:p>
    <w:p w14:paraId="2D6437AE">
      <w:pPr>
        <w:adjustRightInd w:val="0"/>
        <w:snapToGrid w:val="0"/>
        <w:spacing w:line="360" w:lineRule="auto"/>
        <w:rPr>
          <w:rFonts w:ascii="宋体" w:hAnsi="宋体" w:cs="仿宋_GB2312"/>
          <w:szCs w:val="21"/>
          <w:u w:val="dotted"/>
        </w:rPr>
      </w:pPr>
      <w:r>
        <w:rPr>
          <w:rFonts w:hint="eastAsia" w:ascii="宋体" w:hAnsi="宋体" w:cs="仿宋_GB2312"/>
          <w:szCs w:val="21"/>
        </w:rPr>
        <w:t>事实依据：</w:t>
      </w:r>
    </w:p>
    <w:p w14:paraId="51BF7214">
      <w:pPr>
        <w:adjustRightInd w:val="0"/>
        <w:snapToGrid w:val="0"/>
        <w:spacing w:line="360" w:lineRule="auto"/>
        <w:rPr>
          <w:rFonts w:ascii="宋体" w:hAnsi="宋体" w:cs="仿宋_GB2312"/>
          <w:szCs w:val="21"/>
        </w:rPr>
      </w:pPr>
    </w:p>
    <w:p w14:paraId="55D88534">
      <w:pPr>
        <w:adjustRightInd w:val="0"/>
        <w:snapToGrid w:val="0"/>
        <w:spacing w:line="360" w:lineRule="auto"/>
        <w:rPr>
          <w:rFonts w:ascii="宋体" w:hAnsi="宋体" w:cs="仿宋_GB2312"/>
          <w:szCs w:val="21"/>
          <w:u w:val="dotted"/>
        </w:rPr>
      </w:pPr>
      <w:r>
        <w:rPr>
          <w:rFonts w:hint="eastAsia" w:ascii="宋体" w:hAnsi="宋体" w:cs="仿宋_GB2312"/>
          <w:szCs w:val="21"/>
        </w:rPr>
        <w:t>法律依据：</w:t>
      </w:r>
    </w:p>
    <w:p w14:paraId="35215930">
      <w:pPr>
        <w:adjustRightInd w:val="0"/>
        <w:snapToGrid w:val="0"/>
        <w:spacing w:line="360" w:lineRule="auto"/>
        <w:rPr>
          <w:rFonts w:ascii="宋体" w:hAnsi="宋体" w:cs="仿宋_GB2312"/>
          <w:szCs w:val="21"/>
          <w:u w:val="dotted"/>
        </w:rPr>
      </w:pPr>
    </w:p>
    <w:p w14:paraId="6E306AF4">
      <w:pPr>
        <w:adjustRightInd w:val="0"/>
        <w:snapToGrid w:val="0"/>
        <w:spacing w:line="360" w:lineRule="auto"/>
        <w:rPr>
          <w:rFonts w:ascii="宋体" w:hAnsi="宋体" w:cs="仿宋_GB2312"/>
          <w:szCs w:val="21"/>
          <w:u w:val="dotted"/>
        </w:rPr>
      </w:pPr>
      <w:r>
        <w:rPr>
          <w:rFonts w:hint="eastAsia" w:ascii="宋体" w:hAnsi="宋体" w:cs="仿宋_GB2312"/>
          <w:szCs w:val="21"/>
        </w:rPr>
        <w:t>质疑事项2</w:t>
      </w:r>
    </w:p>
    <w:p w14:paraId="7C76469F">
      <w:pPr>
        <w:adjustRightInd w:val="0"/>
        <w:snapToGrid w:val="0"/>
        <w:spacing w:line="360" w:lineRule="auto"/>
        <w:rPr>
          <w:rFonts w:ascii="宋体" w:hAnsi="宋体" w:cs="仿宋_GB2312"/>
          <w:szCs w:val="21"/>
        </w:rPr>
      </w:pPr>
      <w:r>
        <w:rPr>
          <w:rFonts w:hint="eastAsia" w:ascii="宋体" w:hAnsi="宋体" w:cs="仿宋_GB2312"/>
          <w:szCs w:val="21"/>
        </w:rPr>
        <w:t>……</w:t>
      </w:r>
    </w:p>
    <w:p w14:paraId="09131917">
      <w:pPr>
        <w:adjustRightInd w:val="0"/>
        <w:snapToGrid w:val="0"/>
        <w:spacing w:line="360" w:lineRule="auto"/>
        <w:rPr>
          <w:rFonts w:ascii="宋体" w:hAnsi="宋体" w:cs="仿宋_GB2312"/>
          <w:bCs/>
          <w:szCs w:val="21"/>
        </w:rPr>
      </w:pPr>
      <w:r>
        <w:rPr>
          <w:rFonts w:hint="eastAsia" w:ascii="宋体" w:hAnsi="宋体" w:cs="仿宋_GB2312"/>
          <w:bCs/>
          <w:szCs w:val="21"/>
        </w:rPr>
        <w:t>四、与质疑事项相关的质疑请求</w:t>
      </w:r>
    </w:p>
    <w:p w14:paraId="16BE95A3">
      <w:pPr>
        <w:adjustRightInd w:val="0"/>
        <w:snapToGrid w:val="0"/>
        <w:spacing w:line="360" w:lineRule="auto"/>
        <w:rPr>
          <w:rFonts w:ascii="宋体" w:hAnsi="宋体" w:cs="仿宋_GB2312"/>
          <w:szCs w:val="21"/>
          <w:u w:val="dotted"/>
        </w:rPr>
      </w:pPr>
      <w:r>
        <w:rPr>
          <w:rFonts w:hint="eastAsia" w:ascii="宋体" w:hAnsi="宋体" w:cs="仿宋_GB2312"/>
          <w:szCs w:val="21"/>
        </w:rPr>
        <w:t>请求：</w:t>
      </w:r>
    </w:p>
    <w:p w14:paraId="43A07960">
      <w:pPr>
        <w:spacing w:line="360" w:lineRule="auto"/>
        <w:rPr>
          <w:rFonts w:ascii="宋体" w:hAnsi="宋体" w:cs="仿宋_GB2312"/>
          <w:szCs w:val="21"/>
        </w:rPr>
      </w:pPr>
      <w:r>
        <w:rPr>
          <w:rFonts w:hint="eastAsia" w:ascii="宋体" w:hAnsi="宋体" w:cs="仿宋_GB2312"/>
          <w:szCs w:val="21"/>
        </w:rPr>
        <w:t>签字(签章)：公章：</w:t>
      </w:r>
    </w:p>
    <w:p w14:paraId="1A240337">
      <w:pPr>
        <w:spacing w:line="360" w:lineRule="auto"/>
        <w:rPr>
          <w:rFonts w:ascii="宋体" w:hAnsi="宋体" w:cs="仿宋_GB2312"/>
          <w:szCs w:val="21"/>
        </w:rPr>
      </w:pPr>
      <w:r>
        <w:rPr>
          <w:rFonts w:hint="eastAsia" w:ascii="宋体" w:hAnsi="宋体" w:cs="仿宋_GB2312"/>
          <w:szCs w:val="21"/>
        </w:rPr>
        <w:t>日期：</w:t>
      </w:r>
    </w:p>
    <w:p w14:paraId="28B72844">
      <w:pPr>
        <w:adjustRightInd w:val="0"/>
        <w:snapToGrid w:val="0"/>
        <w:spacing w:line="360" w:lineRule="auto"/>
        <w:rPr>
          <w:rFonts w:ascii="宋体" w:hAnsi="宋体" w:cs="仿宋_GB2312"/>
          <w:szCs w:val="21"/>
        </w:rPr>
      </w:pPr>
    </w:p>
    <w:p w14:paraId="5C54D211">
      <w:pPr>
        <w:spacing w:line="360" w:lineRule="auto"/>
        <w:rPr>
          <w:rFonts w:ascii="宋体" w:hAnsi="宋体" w:cs="仿宋_GB2312"/>
          <w:b/>
          <w:szCs w:val="21"/>
        </w:rPr>
      </w:pPr>
      <w:r>
        <w:rPr>
          <w:rFonts w:hint="eastAsia" w:ascii="宋体" w:hAnsi="宋体" w:cs="仿宋_GB2312"/>
          <w:b/>
          <w:szCs w:val="21"/>
        </w:rPr>
        <w:t>质疑函制作说明：</w:t>
      </w:r>
    </w:p>
    <w:p w14:paraId="4B15A9C6">
      <w:pPr>
        <w:widowControl/>
        <w:spacing w:line="360" w:lineRule="auto"/>
        <w:ind w:firstLine="420" w:firstLineChars="200"/>
        <w:jc w:val="left"/>
        <w:rPr>
          <w:rFonts w:ascii="宋体" w:hAnsi="宋体" w:cs="仿宋_GB2312"/>
          <w:szCs w:val="21"/>
        </w:rPr>
      </w:pPr>
      <w:r>
        <w:rPr>
          <w:rFonts w:hint="eastAsia" w:ascii="宋体" w:hAnsi="宋体" w:cs="仿宋_GB2312"/>
          <w:szCs w:val="21"/>
        </w:rPr>
        <w:t>1、供应商提出质疑时，应提交质疑函和必要的证明材料。</w:t>
      </w:r>
    </w:p>
    <w:p w14:paraId="5F5FA13C">
      <w:pPr>
        <w:widowControl/>
        <w:spacing w:line="360" w:lineRule="auto"/>
        <w:ind w:firstLine="420" w:firstLineChars="200"/>
        <w:jc w:val="left"/>
        <w:rPr>
          <w:rFonts w:ascii="宋体" w:hAnsi="宋体" w:cs="仿宋_GB2312"/>
          <w:szCs w:val="21"/>
        </w:rPr>
      </w:pPr>
      <w:r>
        <w:rPr>
          <w:rFonts w:hint="eastAsia" w:ascii="宋体" w:hAnsi="宋体" w:cs="仿宋_GB2312"/>
          <w:szCs w:val="21"/>
        </w:rPr>
        <w:t>2、质疑供应商若委托代理人进行质疑的，质疑函应按要求列明“授权代表”的有关内容，并在附件中提交由质疑</w:t>
      </w:r>
      <w:r>
        <w:rPr>
          <w:rFonts w:hint="eastAsia" w:ascii="宋体" w:hAnsi="宋体" w:cs="仿宋_GB2312"/>
          <w:kern w:val="0"/>
          <w:szCs w:val="21"/>
        </w:rPr>
        <w:t>供应商签署的授权委托书。授权委托书应载明代理人的姓名或者名称、代理事项、具体权限、期限和相关事项。</w:t>
      </w:r>
    </w:p>
    <w:p w14:paraId="7F76D894">
      <w:pPr>
        <w:widowControl/>
        <w:spacing w:line="360" w:lineRule="auto"/>
        <w:ind w:firstLine="420" w:firstLineChars="200"/>
        <w:jc w:val="left"/>
        <w:rPr>
          <w:rFonts w:ascii="宋体" w:hAnsi="宋体" w:cs="仿宋_GB2312"/>
          <w:szCs w:val="21"/>
        </w:rPr>
      </w:pPr>
      <w:r>
        <w:rPr>
          <w:rFonts w:hint="eastAsia" w:ascii="宋体" w:hAnsi="宋体" w:cs="仿宋_GB2312"/>
          <w:szCs w:val="21"/>
        </w:rPr>
        <w:t>3、质疑供应商若对项目的某一分包进行质疑，质疑函中应列明具体分包号。</w:t>
      </w:r>
    </w:p>
    <w:p w14:paraId="2DAE74E5">
      <w:pPr>
        <w:widowControl/>
        <w:spacing w:line="360" w:lineRule="auto"/>
        <w:ind w:firstLine="420" w:firstLineChars="200"/>
        <w:jc w:val="left"/>
        <w:rPr>
          <w:rFonts w:ascii="宋体" w:hAnsi="宋体" w:cs="仿宋_GB2312"/>
          <w:szCs w:val="21"/>
        </w:rPr>
      </w:pPr>
      <w:r>
        <w:rPr>
          <w:rFonts w:hint="eastAsia" w:ascii="宋体" w:hAnsi="宋体" w:cs="仿宋_GB2312"/>
          <w:szCs w:val="21"/>
        </w:rPr>
        <w:t>4、质疑函的质疑事项应具体、明确，并有必要的事实依据和法律依据。</w:t>
      </w:r>
    </w:p>
    <w:p w14:paraId="58E030CA">
      <w:pPr>
        <w:widowControl/>
        <w:spacing w:line="360" w:lineRule="auto"/>
        <w:ind w:firstLine="420" w:firstLineChars="200"/>
        <w:jc w:val="left"/>
        <w:rPr>
          <w:rFonts w:ascii="宋体" w:hAnsi="宋体" w:cs="仿宋_GB2312"/>
          <w:szCs w:val="21"/>
        </w:rPr>
      </w:pPr>
      <w:r>
        <w:rPr>
          <w:rFonts w:hint="eastAsia" w:ascii="宋体" w:hAnsi="宋体" w:cs="仿宋_GB2312"/>
          <w:szCs w:val="21"/>
        </w:rPr>
        <w:t>5、质疑函的质疑请求应与质疑事项相关。</w:t>
      </w:r>
    </w:p>
    <w:p w14:paraId="4CCCFDC2">
      <w:pPr>
        <w:widowControl/>
        <w:spacing w:line="360" w:lineRule="auto"/>
        <w:ind w:firstLine="420" w:firstLineChars="200"/>
        <w:jc w:val="left"/>
        <w:rPr>
          <w:rFonts w:ascii="宋体" w:hAnsi="宋体" w:cs="仿宋_GB2312"/>
          <w:szCs w:val="21"/>
        </w:rPr>
      </w:pPr>
      <w:r>
        <w:rPr>
          <w:rFonts w:hint="eastAsia" w:ascii="宋体" w:hAnsi="宋体" w:cs="仿宋_GB2312"/>
          <w:szCs w:val="21"/>
        </w:rPr>
        <w:t>6、质疑供应商为自然人的，质疑函应由本人签字；质疑供应商为法人或者其他组织的，质疑函应由法定代表人（或分支机构负责人）、主要负责人，或者其授权代表签字或者盖章，并加盖公章。</w:t>
      </w:r>
    </w:p>
    <w:p w14:paraId="02B34899">
      <w:pPr>
        <w:snapToGrid w:val="0"/>
        <w:spacing w:line="300" w:lineRule="auto"/>
        <w:outlineLvl w:val="0"/>
        <w:rPr>
          <w:rFonts w:ascii="宋体" w:hAnsi="宋体"/>
          <w:szCs w:val="21"/>
        </w:rPr>
      </w:pPr>
    </w:p>
    <w:p w14:paraId="51CC66A4">
      <w:pPr>
        <w:spacing w:after="120"/>
        <w:rPr>
          <w:rFonts w:ascii="宋体" w:hAnsi="宋体"/>
          <w:szCs w:val="21"/>
        </w:rPr>
      </w:pPr>
    </w:p>
    <w:p w14:paraId="63521197">
      <w:pPr>
        <w:widowControl/>
        <w:spacing w:before="280" w:after="280"/>
        <w:jc w:val="center"/>
        <w:rPr>
          <w:rFonts w:ascii="宋体" w:hAnsi="宋体"/>
          <w:b/>
          <w:bCs/>
          <w:szCs w:val="21"/>
        </w:rPr>
      </w:pPr>
      <w:r>
        <w:rPr>
          <w:rFonts w:ascii="宋体" w:hAnsi="宋体"/>
          <w:b/>
          <w:bCs/>
          <w:szCs w:val="21"/>
        </w:rPr>
        <w:t>……</w:t>
      </w:r>
      <w:r>
        <w:rPr>
          <w:rFonts w:hint="eastAsia" w:ascii="宋体" w:hAnsi="宋体"/>
          <w:b/>
          <w:bCs/>
          <w:szCs w:val="21"/>
        </w:rPr>
        <w:t>全文结束</w:t>
      </w:r>
      <w:r>
        <w:rPr>
          <w:rFonts w:ascii="宋体" w:hAnsi="宋体"/>
          <w:b/>
          <w:bCs/>
          <w:szCs w:val="21"/>
        </w:rPr>
        <w:t>……</w:t>
      </w:r>
    </w:p>
    <w:p w14:paraId="2FA77538">
      <w:pPr>
        <w:snapToGrid w:val="0"/>
        <w:spacing w:line="300" w:lineRule="auto"/>
        <w:outlineLvl w:val="0"/>
        <w:rPr>
          <w:rFonts w:ascii="宋体" w:hAnsi="宋体"/>
          <w:sz w:val="28"/>
          <w:szCs w:val="28"/>
        </w:rPr>
      </w:pPr>
    </w:p>
    <w:p w14:paraId="4B8629B1">
      <w:pPr>
        <w:snapToGrid w:val="0"/>
        <w:spacing w:line="500" w:lineRule="exact"/>
        <w:rPr>
          <w:rFonts w:ascii="宋体" w:hAnsi="宋体"/>
          <w:b/>
          <w:sz w:val="28"/>
          <w:szCs w:val="28"/>
        </w:rPr>
      </w:pPr>
    </w:p>
    <w:p w14:paraId="1820DEC3">
      <w:pPr>
        <w:autoSpaceDE w:val="0"/>
        <w:autoSpaceDN w:val="0"/>
        <w:adjustRightInd w:val="0"/>
        <w:snapToGrid w:val="0"/>
        <w:spacing w:line="500" w:lineRule="exact"/>
        <w:contextualSpacing/>
        <w:rPr>
          <w:rFonts w:ascii="宋体" w:hAnsi="宋体"/>
          <w:b/>
          <w:bCs/>
          <w:sz w:val="28"/>
          <w:szCs w:val="28"/>
        </w:rPr>
      </w:pPr>
    </w:p>
    <w:p w14:paraId="1FA2946D">
      <w:pPr>
        <w:snapToGrid w:val="0"/>
        <w:spacing w:line="500" w:lineRule="exact"/>
        <w:ind w:firstLine="562" w:firstLineChars="200"/>
        <w:contextualSpacing/>
        <w:outlineLvl w:val="0"/>
        <w:rPr>
          <w:rFonts w:ascii="宋体" w:hAnsi="宋体"/>
          <w:b/>
          <w:sz w:val="28"/>
          <w:szCs w:val="28"/>
        </w:rPr>
      </w:pPr>
    </w:p>
    <w:p w14:paraId="7513EE83">
      <w:pPr>
        <w:snapToGrid w:val="0"/>
        <w:spacing w:line="500" w:lineRule="exact"/>
        <w:ind w:firstLine="562" w:firstLineChars="200"/>
        <w:contextualSpacing/>
        <w:outlineLvl w:val="0"/>
        <w:rPr>
          <w:rFonts w:ascii="宋体" w:hAnsi="宋体"/>
          <w:b/>
          <w:sz w:val="28"/>
          <w:szCs w:val="28"/>
        </w:rPr>
      </w:pPr>
    </w:p>
    <w:p w14:paraId="2509E78F">
      <w:pPr>
        <w:snapToGrid w:val="0"/>
        <w:spacing w:line="500" w:lineRule="exact"/>
        <w:ind w:firstLine="562" w:firstLineChars="200"/>
        <w:contextualSpacing/>
        <w:outlineLvl w:val="0"/>
        <w:rPr>
          <w:rFonts w:ascii="宋体" w:hAnsi="宋体"/>
          <w:b/>
          <w:sz w:val="28"/>
          <w:szCs w:val="28"/>
        </w:rPr>
      </w:pPr>
    </w:p>
    <w:p w14:paraId="733E6389">
      <w:pPr>
        <w:snapToGrid w:val="0"/>
        <w:spacing w:line="300" w:lineRule="auto"/>
        <w:outlineLvl w:val="0"/>
        <w:rPr>
          <w:rFonts w:ascii="宋体" w:hAnsi="宋体" w:cs="仿宋_GB2312"/>
          <w:sz w:val="32"/>
          <w:szCs w:val="32"/>
        </w:rPr>
      </w:pPr>
    </w:p>
    <w:p w14:paraId="47495152">
      <w:pPr>
        <w:pStyle w:val="74"/>
        <w:ind w:left="0" w:firstLine="0" w:firstLineChars="0"/>
        <w:jc w:val="left"/>
      </w:pPr>
    </w:p>
    <w:sectPr>
      <w:footerReference r:id="rId15"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方正小标宋_GBK">
    <w:altName w:val="微软雅黑"/>
    <w:panose1 w:val="03000509000000000000"/>
    <w:charset w:val="86"/>
    <w:family w:val="script"/>
    <w:pitch w:val="default"/>
    <w:sig w:usb0="00000000" w:usb1="0000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738E6">
    <w:pPr>
      <w:pStyle w:val="1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2" name="文本框 1"/>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wps:spPr>
                    <wps:txbx>
                      <w:txbxContent>
                        <w:p w14:paraId="4CBC6B1C">
                          <w:pPr>
                            <w:pStyle w:val="19"/>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a:spAutoFit/>
                    </wps:bodyPr>
                  </wps:wsp>
                </a:graphicData>
              </a:graphic>
            </wp:anchor>
          </w:drawing>
        </mc:Choice>
        <mc:Fallback>
          <w:pict>
            <v:shape id="文本框 1"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Pi91E0AAAAAIBAAAPAAAAAAAAAAEAIAAAACIAAABkcnMvZG93bnJldi54bWxQ&#10;SwECFAAUAAAACACHTuJANXKk08YBAACKAwAADgAAAAAAAAABACAAAAAfAQAAZHJzL2Uyb0RvYy54&#10;bWxQSwUGAAAAAAYABgBZAQAAVwUAAAAA&#10;">
              <v:fill on="f" focussize="0,0"/>
              <v:stroke on="f"/>
              <v:imagedata o:title=""/>
              <o:lock v:ext="edit" aspectratio="f"/>
              <v:textbox inset="0mm,0mm,0mm,0mm" style="mso-fit-shape-to-text:t;">
                <w:txbxContent>
                  <w:p w14:paraId="4CBC6B1C">
                    <w:pPr>
                      <w:pStyle w:val="19"/>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C07C5">
    <w:pPr>
      <w:pStyle w:val="1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58D084">
                          <w:pPr>
                            <w:pStyle w:val="19"/>
                            <w:jc w:val="center"/>
                          </w:pPr>
                          <w:r>
                            <w:fldChar w:fldCharType="begin"/>
                          </w:r>
                          <w:r>
                            <w:instrText xml:space="preserve">PAGE   \* MERGEFORMAT</w:instrText>
                          </w:r>
                          <w:r>
                            <w:fldChar w:fldCharType="separate"/>
                          </w:r>
                          <w:r>
                            <w:rPr>
                              <w:lang w:val="zh-CN"/>
                            </w:rPr>
                            <w:t>12</w:t>
                          </w:r>
                          <w:r>
                            <w:rPr>
                              <w:lang w:val="zh-CN"/>
                            </w:rPr>
                            <w:fldChar w:fldCharType="end"/>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UE/ckBAACZAwAADgAAAGRycy9lMm9Eb2MueG1srVPNjtMwEL4j8Q6W&#10;79RpE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mJ4xYHfvn+7fLj1+XnV/Iq&#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8JQT9yQEAAJkDAAAOAAAAAAAAAAEAIAAAAB4BAABkcnMvZTJvRG9j&#10;LnhtbFBLBQYAAAAABgAGAFkBAABZBQAAAAA=&#10;">
              <v:fill on="f" focussize="0,0"/>
              <v:stroke on="f"/>
              <v:imagedata o:title=""/>
              <o:lock v:ext="edit" aspectratio="f"/>
              <v:textbox inset="0mm,0mm,0mm,0mm" style="mso-fit-shape-to-text:t;">
                <w:txbxContent>
                  <w:p w14:paraId="4558D084">
                    <w:pPr>
                      <w:pStyle w:val="19"/>
                      <w:jc w:val="center"/>
                    </w:pPr>
                    <w:r>
                      <w:fldChar w:fldCharType="begin"/>
                    </w:r>
                    <w:r>
                      <w:instrText xml:space="preserve">PAGE   \* MERGEFORMAT</w:instrText>
                    </w:r>
                    <w:r>
                      <w:fldChar w:fldCharType="separate"/>
                    </w:r>
                    <w:r>
                      <w:rPr>
                        <w:lang w:val="zh-CN"/>
                      </w:rPr>
                      <w:t>12</w:t>
                    </w:r>
                    <w:r>
                      <w:rPr>
                        <w:lang w:val="zh-CN"/>
                      </w:rPr>
                      <w:fldChar w:fldCharType="end"/>
                    </w:r>
                  </w:p>
                </w:txbxContent>
              </v:textbox>
            </v:shape>
          </w:pict>
        </mc:Fallback>
      </mc:AlternateContent>
    </w:r>
  </w:p>
  <w:p w14:paraId="6A3AD943">
    <w:pPr>
      <w:pStyle w:val="19"/>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02CE7">
    <w:pPr>
      <w:tabs>
        <w:tab w:val="center" w:pos="4153"/>
        <w:tab w:val="right" w:pos="8306"/>
      </w:tabs>
      <w:snapToGrid w:val="0"/>
      <w:jc w:val="center"/>
      <w:rPr>
        <w:sz w:val="18"/>
        <w:szCs w:val="18"/>
      </w:rPr>
    </w:pPr>
    <w:r>
      <w:rPr>
        <w:sz w:val="18"/>
        <w:szCs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343535" cy="156845"/>
              <wp:effectExtent l="0" t="0" r="0" b="0"/>
              <wp:wrapNone/>
              <wp:docPr id="5" name="文本框 5"/>
              <wp:cNvGraphicFramePr/>
              <a:graphic xmlns:a="http://schemas.openxmlformats.org/drawingml/2006/main">
                <a:graphicData uri="http://schemas.microsoft.com/office/word/2010/wordprocessingShape">
                  <wps:wsp>
                    <wps:cNvSpPr txBox="1"/>
                    <wps:spPr>
                      <a:xfrm>
                        <a:off x="0" y="0"/>
                        <a:ext cx="343535" cy="156845"/>
                      </a:xfrm>
                      <a:prstGeom prst="rect">
                        <a:avLst/>
                      </a:prstGeom>
                      <a:noFill/>
                      <a:ln>
                        <a:noFill/>
                      </a:ln>
                    </wps:spPr>
                    <wps:txbx>
                      <w:txbxContent>
                        <w:p w14:paraId="18EBDF4E">
                          <w:pPr>
                            <w:tabs>
                              <w:tab w:val="center" w:pos="4153"/>
                              <w:tab w:val="right" w:pos="8306"/>
                            </w:tabs>
                            <w:snapToGrid w:val="0"/>
                            <w:jc w:val="center"/>
                            <w:rPr>
                              <w:sz w:val="18"/>
                              <w:szCs w:val="18"/>
                            </w:rPr>
                          </w:pPr>
                          <w:r>
                            <w:rPr>
                              <w:sz w:val="18"/>
                              <w:szCs w:val="18"/>
                              <w:lang w:val="zh-CN"/>
                            </w:rPr>
                            <w:fldChar w:fldCharType="begin"/>
                          </w:r>
                          <w:r>
                            <w:rPr>
                              <w:sz w:val="18"/>
                              <w:szCs w:val="18"/>
                              <w:lang w:val="zh-CN"/>
                            </w:rPr>
                            <w:instrText xml:space="preserve">PAGE   \* MERGEFORMAT</w:instrText>
                          </w:r>
                          <w:r>
                            <w:rPr>
                              <w:sz w:val="18"/>
                              <w:szCs w:val="18"/>
                              <w:lang w:val="zh-CN"/>
                            </w:rPr>
                            <w:fldChar w:fldCharType="separate"/>
                          </w:r>
                          <w:r>
                            <w:rPr>
                              <w:sz w:val="18"/>
                              <w:szCs w:val="18"/>
                              <w:lang w:val="zh-CN"/>
                            </w:rPr>
                            <w:t>13</w:t>
                          </w:r>
                          <w:r>
                            <w:rPr>
                              <w:sz w:val="18"/>
                              <w:szCs w:val="18"/>
                              <w:lang w:val="zh-CN"/>
                            </w:rPr>
                            <w:fldChar w:fldCharType="end"/>
                          </w:r>
                        </w:p>
                      </w:txbxContent>
                    </wps:txbx>
                    <wps:bodyPr lIns="0" tIns="0" rIns="0" bIns="0" upright="1"/>
                  </wps:wsp>
                </a:graphicData>
              </a:graphic>
            </wp:anchor>
          </w:drawing>
        </mc:Choice>
        <mc:Fallback>
          <w:pict>
            <v:shape id="_x0000_s1026" o:spid="_x0000_s1026" o:spt="202" type="#_x0000_t202" style="position:absolute;left:0pt;margin-top:0pt;height:12.35pt;width:27.05pt;mso-position-horizontal:center;mso-position-horizontal-relative:margin;z-index:251663360;mso-width-relative:page;mso-height-relative:page;" filled="f" stroked="f" coordsize="21600,21600" o:gfxdata="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P0aN4rUAAAAAwEAAA8AAAAAAAAAAQAgAAAAIgAAAGRycy9kb3ducmV2LnhtbFBLAQIUABQA&#10;AAAIAIdO4kBVTAyyuwEAAHEDAAAOAAAAAAAAAAEAIAAAACMBAABkcnMvZTJvRG9jLnhtbFBLBQYA&#10;AAAABgAGAFkBAABQBQAAAAA=&#10;">
              <v:fill on="f" focussize="0,0"/>
              <v:stroke on="f"/>
              <v:imagedata o:title=""/>
              <o:lock v:ext="edit" aspectratio="f"/>
              <v:textbox inset="0mm,0mm,0mm,0mm">
                <w:txbxContent>
                  <w:p w14:paraId="18EBDF4E">
                    <w:pPr>
                      <w:tabs>
                        <w:tab w:val="center" w:pos="4153"/>
                        <w:tab w:val="right" w:pos="8306"/>
                      </w:tabs>
                      <w:snapToGrid w:val="0"/>
                      <w:jc w:val="center"/>
                      <w:rPr>
                        <w:sz w:val="18"/>
                        <w:szCs w:val="18"/>
                      </w:rPr>
                    </w:pPr>
                    <w:r>
                      <w:rPr>
                        <w:sz w:val="18"/>
                        <w:szCs w:val="18"/>
                        <w:lang w:val="zh-CN"/>
                      </w:rPr>
                      <w:fldChar w:fldCharType="begin"/>
                    </w:r>
                    <w:r>
                      <w:rPr>
                        <w:sz w:val="18"/>
                        <w:szCs w:val="18"/>
                        <w:lang w:val="zh-CN"/>
                      </w:rPr>
                      <w:instrText xml:space="preserve">PAGE   \* MERGEFORMAT</w:instrText>
                    </w:r>
                    <w:r>
                      <w:rPr>
                        <w:sz w:val="18"/>
                        <w:szCs w:val="18"/>
                        <w:lang w:val="zh-CN"/>
                      </w:rPr>
                      <w:fldChar w:fldCharType="separate"/>
                    </w:r>
                    <w:r>
                      <w:rPr>
                        <w:sz w:val="18"/>
                        <w:szCs w:val="18"/>
                        <w:lang w:val="zh-CN"/>
                      </w:rPr>
                      <w:t>13</w:t>
                    </w:r>
                    <w:r>
                      <w:rPr>
                        <w:sz w:val="18"/>
                        <w:szCs w:val="18"/>
                        <w:lang w:val="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140F6">
    <w:pPr>
      <w:tabs>
        <w:tab w:val="center" w:pos="4153"/>
        <w:tab w:val="right" w:pos="8306"/>
      </w:tabs>
      <w:snapToGrid w:val="0"/>
      <w:jc w:val="left"/>
      <w:rPr>
        <w:sz w:val="18"/>
        <w:szCs w:val="18"/>
      </w:rPr>
    </w:pPr>
    <w:r>
      <w:rPr>
        <w:sz w:val="18"/>
        <w:szCs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9F1359B">
                          <w:pPr>
                            <w:tabs>
                              <w:tab w:val="center" w:pos="4153"/>
                              <w:tab w:val="right" w:pos="8306"/>
                            </w:tabs>
                            <w:snapToGrid w:val="0"/>
                            <w:jc w:val="left"/>
                            <w:rPr>
                              <w:sz w:val="18"/>
                              <w:szCs w:val="18"/>
                            </w:rPr>
                          </w:pPr>
                          <w:r>
                            <w:rPr>
                              <w:sz w:val="18"/>
                              <w:szCs w:val="18"/>
                            </w:rPr>
                            <w:t>第</w:t>
                          </w:r>
                          <w:r>
                            <w:rPr>
                              <w:sz w:val="18"/>
                              <w:szCs w:val="18"/>
                            </w:rPr>
                            <w:fldChar w:fldCharType="begin"/>
                          </w:r>
                          <w:r>
                            <w:rPr>
                              <w:sz w:val="18"/>
                              <w:szCs w:val="18"/>
                            </w:rPr>
                            <w:instrText xml:space="preserve"> PAGE  \* MERGEFORMAT </w:instrText>
                          </w:r>
                          <w:r>
                            <w:rPr>
                              <w:sz w:val="18"/>
                              <w:szCs w:val="18"/>
                            </w:rPr>
                            <w:fldChar w:fldCharType="separate"/>
                          </w:r>
                          <w:r>
                            <w:rPr>
                              <w:sz w:val="18"/>
                              <w:szCs w:val="18"/>
                            </w:rPr>
                            <w:t>17</w:t>
                          </w:r>
                          <w:r>
                            <w:rPr>
                              <w:sz w:val="18"/>
                              <w:szCs w:val="18"/>
                            </w:rPr>
                            <w:fldChar w:fldCharType="end"/>
                          </w:r>
                          <w:r>
                            <w:rPr>
                              <w:sz w:val="18"/>
                              <w:szCs w:val="18"/>
                            </w:rPr>
                            <w:t>页共</w:t>
                          </w:r>
                          <w:r>
                            <w:rPr>
                              <w:sz w:val="18"/>
                              <w:szCs w:val="18"/>
                            </w:rPr>
                            <w:fldChar w:fldCharType="begin"/>
                          </w:r>
                          <w:r>
                            <w:rPr>
                              <w:sz w:val="18"/>
                              <w:szCs w:val="18"/>
                            </w:rPr>
                            <w:instrText xml:space="preserve"> NUMPAGES  \* MERGEFORMAT </w:instrText>
                          </w:r>
                          <w:r>
                            <w:rPr>
                              <w:sz w:val="18"/>
                              <w:szCs w:val="18"/>
                            </w:rPr>
                            <w:fldChar w:fldCharType="separate"/>
                          </w:r>
                          <w:r>
                            <w:rPr>
                              <w:sz w:val="18"/>
                              <w:szCs w:val="18"/>
                            </w:rPr>
                            <w:t>29</w:t>
                          </w:r>
                          <w:r>
                            <w:rPr>
                              <w:sz w:val="18"/>
                              <w:szCs w:val="18"/>
                            </w:rPr>
                            <w:fldChar w:fldCharType="end"/>
                          </w:r>
                          <w:r>
                            <w:rPr>
                              <w:sz w:val="18"/>
                              <w:szCs w:val="18"/>
                            </w:rPr>
                            <w:t>页</w:t>
                          </w:r>
                        </w:p>
                      </w:txbxContent>
                    </wps:txbx>
                    <wps:bodyPr vert="horz" wrap="none" lIns="0" tIns="0" rIns="0" bIns="0" anchor="t" anchorCtr="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PExjWuIBAADMAwAADgAA&#10;AAAAAAABACAAAAAeAQAAZHJzL2Uyb0RvYy54bWxQSwUGAAAAAAYABgBZAQAAcgUAAAAA&#10;">
              <v:fill on="f" focussize="0,0"/>
              <v:stroke on="f"/>
              <v:imagedata o:title=""/>
              <o:lock v:ext="edit" aspectratio="f"/>
              <v:textbox inset="0mm,0mm,0mm,0mm" style="mso-fit-shape-to-text:t;">
                <w:txbxContent>
                  <w:p w14:paraId="29F1359B">
                    <w:pPr>
                      <w:tabs>
                        <w:tab w:val="center" w:pos="4153"/>
                        <w:tab w:val="right" w:pos="8306"/>
                      </w:tabs>
                      <w:snapToGrid w:val="0"/>
                      <w:jc w:val="left"/>
                      <w:rPr>
                        <w:sz w:val="18"/>
                        <w:szCs w:val="18"/>
                      </w:rPr>
                    </w:pPr>
                    <w:r>
                      <w:rPr>
                        <w:sz w:val="18"/>
                        <w:szCs w:val="18"/>
                      </w:rPr>
                      <w:t>第</w:t>
                    </w:r>
                    <w:r>
                      <w:rPr>
                        <w:sz w:val="18"/>
                        <w:szCs w:val="18"/>
                      </w:rPr>
                      <w:fldChar w:fldCharType="begin"/>
                    </w:r>
                    <w:r>
                      <w:rPr>
                        <w:sz w:val="18"/>
                        <w:szCs w:val="18"/>
                      </w:rPr>
                      <w:instrText xml:space="preserve"> PAGE  \* MERGEFORMAT </w:instrText>
                    </w:r>
                    <w:r>
                      <w:rPr>
                        <w:sz w:val="18"/>
                        <w:szCs w:val="18"/>
                      </w:rPr>
                      <w:fldChar w:fldCharType="separate"/>
                    </w:r>
                    <w:r>
                      <w:rPr>
                        <w:sz w:val="18"/>
                        <w:szCs w:val="18"/>
                      </w:rPr>
                      <w:t>17</w:t>
                    </w:r>
                    <w:r>
                      <w:rPr>
                        <w:sz w:val="18"/>
                        <w:szCs w:val="18"/>
                      </w:rPr>
                      <w:fldChar w:fldCharType="end"/>
                    </w:r>
                    <w:r>
                      <w:rPr>
                        <w:sz w:val="18"/>
                        <w:szCs w:val="18"/>
                      </w:rPr>
                      <w:t>页共</w:t>
                    </w:r>
                    <w:r>
                      <w:rPr>
                        <w:sz w:val="18"/>
                        <w:szCs w:val="18"/>
                      </w:rPr>
                      <w:fldChar w:fldCharType="begin"/>
                    </w:r>
                    <w:r>
                      <w:rPr>
                        <w:sz w:val="18"/>
                        <w:szCs w:val="18"/>
                      </w:rPr>
                      <w:instrText xml:space="preserve"> NUMPAGES  \* MERGEFORMAT </w:instrText>
                    </w:r>
                    <w:r>
                      <w:rPr>
                        <w:sz w:val="18"/>
                        <w:szCs w:val="18"/>
                      </w:rPr>
                      <w:fldChar w:fldCharType="separate"/>
                    </w:r>
                    <w:r>
                      <w:rPr>
                        <w:sz w:val="18"/>
                        <w:szCs w:val="18"/>
                      </w:rPr>
                      <w:t>29</w:t>
                    </w:r>
                    <w:r>
                      <w:rPr>
                        <w:sz w:val="18"/>
                        <w:szCs w:val="18"/>
                      </w:rPr>
                      <w:fldChar w:fldCharType="end"/>
                    </w:r>
                    <w:r>
                      <w:rPr>
                        <w:sz w:val="18"/>
                        <w:szCs w:val="18"/>
                      </w:rPr>
                      <w:t>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9E388">
    <w:pPr>
      <w:tabs>
        <w:tab w:val="center" w:pos="4153"/>
        <w:tab w:val="right" w:pos="8306"/>
      </w:tabs>
      <w:snapToGrid w:val="0"/>
      <w:jc w:val="left"/>
      <w:rPr>
        <w:sz w:val="18"/>
        <w:szCs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5E5DE9">
    <w:pPr>
      <w:tabs>
        <w:tab w:val="center" w:pos="4153"/>
        <w:tab w:val="right" w:pos="8306"/>
      </w:tabs>
      <w:snapToGrid w:val="0"/>
      <w:jc w:val="left"/>
      <w:rPr>
        <w:sz w:val="18"/>
        <w:szCs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C28FA">
    <w:pPr>
      <w:pStyle w:val="1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8420" cy="1397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6350">
                        <a:noFill/>
                      </a:ln>
                      <a:effectLst/>
                    </wps:spPr>
                    <wps:txbx>
                      <w:txbxContent>
                        <w:p w14:paraId="153C2EBA">
                          <w:pPr>
                            <w:pStyle w:val="19"/>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11pt;width:4.6pt;mso-position-horizontal:center;mso-position-horizontal-relative:margin;mso-wrap-style:none;z-index:251661312;mso-width-relative:page;mso-height-relative:page;" filled="f" stroked="f" coordsize="21600,21600" o:gfxdata="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9sZGvRAAAAAgEAAA8AAAAAAAAAAQAgAAAAIgAAAGRycy9kb3ducmV2LnhtbFBL&#10;AQIUABQAAAAIAIdO4kAqMGd3NgIAAGAEAAAOAAAAAAAAAAEAIAAAACABAABkcnMvZTJvRG9jLnht&#10;bFBLBQYAAAAABgAGAFkBAADIBQAAAAA=&#10;">
              <v:fill on="f" focussize="0,0"/>
              <v:stroke on="f" weight="0.5pt"/>
              <v:imagedata o:title=""/>
              <o:lock v:ext="edit" aspectratio="f"/>
              <v:textbox inset="0mm,0mm,0mm,0mm" style="mso-fit-shape-to-text:t;">
                <w:txbxContent>
                  <w:p w14:paraId="153C2EBA">
                    <w:pPr>
                      <w:pStyle w:val="19"/>
                    </w:pPr>
                    <w:r>
                      <w:fldChar w:fldCharType="begin"/>
                    </w:r>
                    <w:r>
                      <w:instrText xml:space="preserve"> PAGE  \* MERGEFORMAT </w:instrText>
                    </w:r>
                    <w:r>
                      <w:fldChar w:fldCharType="separate"/>
                    </w:r>
                    <w:r>
                      <w:t>20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98CEF">
    <w:pPr>
      <w:pStyle w:val="2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4908A">
    <w:pPr>
      <w:pStyle w:val="21"/>
      <w:pBdr>
        <w:bottom w:val="none" w:color="auto" w:sz="0" w:space="1"/>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8546B">
    <w:pPr>
      <w:pBdr>
        <w:bottom w:val="none" w:color="auto" w:sz="0" w:space="1"/>
      </w:pBdr>
      <w:tabs>
        <w:tab w:val="center" w:pos="4153"/>
        <w:tab w:val="right" w:pos="8306"/>
      </w:tabs>
      <w:snapToGrid w:val="0"/>
      <w:ind w:right="-378" w:rightChars="-180"/>
      <w:jc w:val="center"/>
      <w:rPr>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D7661">
    <w:pPr>
      <w:pStyle w:val="2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1CBA8">
    <w:pPr>
      <w:pBdr>
        <w:bottom w:val="single" w:color="auto" w:sz="6" w:space="1"/>
      </w:pBdr>
      <w:tabs>
        <w:tab w:val="center" w:pos="4153"/>
        <w:tab w:val="right" w:pos="8306"/>
      </w:tabs>
      <w:snapToGrid w:val="0"/>
      <w:jc w:val="center"/>
      <w:rPr>
        <w:sz w:val="18"/>
        <w:szCs w:val="1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CBCFD">
    <w:pPr>
      <w:pBdr>
        <w:bottom w:val="single" w:color="auto" w:sz="6" w:space="1"/>
      </w:pBdr>
      <w:tabs>
        <w:tab w:val="center" w:pos="4153"/>
        <w:tab w:val="right" w:pos="8306"/>
      </w:tabs>
      <w:snapToGrid w:val="0"/>
      <w:jc w:val="center"/>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B69093"/>
    <w:multiLevelType w:val="singleLevel"/>
    <w:tmpl w:val="8CB69093"/>
    <w:lvl w:ilvl="0" w:tentative="0">
      <w:start w:val="3"/>
      <w:numFmt w:val="chineseCounting"/>
      <w:suff w:val="nothing"/>
      <w:lvlText w:val="（%1）"/>
      <w:lvlJc w:val="left"/>
      <w:rPr>
        <w:rFonts w:hint="eastAsia"/>
      </w:rPr>
    </w:lvl>
  </w:abstractNum>
  <w:abstractNum w:abstractNumId="1">
    <w:nsid w:val="9223BB56"/>
    <w:multiLevelType w:val="singleLevel"/>
    <w:tmpl w:val="9223BB56"/>
    <w:lvl w:ilvl="0" w:tentative="0">
      <w:start w:val="8"/>
      <w:numFmt w:val="chineseCounting"/>
      <w:suff w:val="nothing"/>
      <w:lvlText w:val="（%1）"/>
      <w:lvlJc w:val="left"/>
      <w:rPr>
        <w:rFonts w:hint="eastAsia"/>
      </w:rPr>
    </w:lvl>
  </w:abstractNum>
  <w:abstractNum w:abstractNumId="2">
    <w:nsid w:val="35AC3E18"/>
    <w:multiLevelType w:val="singleLevel"/>
    <w:tmpl w:val="35AC3E18"/>
    <w:lvl w:ilvl="0" w:tentative="0">
      <w:start w:val="1"/>
      <w:numFmt w:val="decimal"/>
      <w:suff w:val="nothing"/>
      <w:lvlText w:val="%1．"/>
      <w:lvlJc w:val="left"/>
      <w:pPr>
        <w:ind w:left="0" w:firstLine="400"/>
      </w:pPr>
      <w:rPr>
        <w:rFonts w:hint="default"/>
      </w:rPr>
    </w:lvl>
  </w:abstractNum>
  <w:abstractNum w:abstractNumId="3">
    <w:nsid w:val="5C7E0EE5"/>
    <w:multiLevelType w:val="multilevel"/>
    <w:tmpl w:val="5C7E0EE5"/>
    <w:lvl w:ilvl="0" w:tentative="0">
      <w:start w:val="1"/>
      <w:numFmt w:val="chineseCountingThousand"/>
      <w:pStyle w:val="137"/>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pStyle w:val="7"/>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mMTEyYjNmYTExMDI4MDBjZjg0ZTk1NjY4Y2FkMDgifQ=="/>
  </w:docVars>
  <w:rsids>
    <w:rsidRoot w:val="00172A27"/>
    <w:rsid w:val="00006455"/>
    <w:rsid w:val="00007D78"/>
    <w:rsid w:val="00016F24"/>
    <w:rsid w:val="00035F91"/>
    <w:rsid w:val="000375CF"/>
    <w:rsid w:val="00064632"/>
    <w:rsid w:val="00085B56"/>
    <w:rsid w:val="00087E92"/>
    <w:rsid w:val="000A35B6"/>
    <w:rsid w:val="000C7708"/>
    <w:rsid w:val="000D11C5"/>
    <w:rsid w:val="000E5D71"/>
    <w:rsid w:val="0013012E"/>
    <w:rsid w:val="001307E6"/>
    <w:rsid w:val="00143860"/>
    <w:rsid w:val="00155190"/>
    <w:rsid w:val="00172A27"/>
    <w:rsid w:val="001C048E"/>
    <w:rsid w:val="001C36BF"/>
    <w:rsid w:val="001D6A09"/>
    <w:rsid w:val="001D6B01"/>
    <w:rsid w:val="001D6B21"/>
    <w:rsid w:val="00216650"/>
    <w:rsid w:val="0022345B"/>
    <w:rsid w:val="0022507E"/>
    <w:rsid w:val="002319B9"/>
    <w:rsid w:val="00231EC1"/>
    <w:rsid w:val="00292BAB"/>
    <w:rsid w:val="002B624F"/>
    <w:rsid w:val="002E1953"/>
    <w:rsid w:val="002F0054"/>
    <w:rsid w:val="002F08D6"/>
    <w:rsid w:val="002F1FC4"/>
    <w:rsid w:val="00316615"/>
    <w:rsid w:val="0032596A"/>
    <w:rsid w:val="00334DDE"/>
    <w:rsid w:val="00362DC7"/>
    <w:rsid w:val="00364995"/>
    <w:rsid w:val="00386477"/>
    <w:rsid w:val="003933CD"/>
    <w:rsid w:val="00397449"/>
    <w:rsid w:val="003D1238"/>
    <w:rsid w:val="003E1425"/>
    <w:rsid w:val="003E30A8"/>
    <w:rsid w:val="003E7D16"/>
    <w:rsid w:val="003F2B24"/>
    <w:rsid w:val="003F60F9"/>
    <w:rsid w:val="00423C6D"/>
    <w:rsid w:val="00425A1B"/>
    <w:rsid w:val="0042789F"/>
    <w:rsid w:val="00442DCA"/>
    <w:rsid w:val="004460DB"/>
    <w:rsid w:val="00447880"/>
    <w:rsid w:val="0048638F"/>
    <w:rsid w:val="0049228E"/>
    <w:rsid w:val="004A2B17"/>
    <w:rsid w:val="004C0647"/>
    <w:rsid w:val="004F37A6"/>
    <w:rsid w:val="004F76B3"/>
    <w:rsid w:val="00502364"/>
    <w:rsid w:val="005112DA"/>
    <w:rsid w:val="00523EB0"/>
    <w:rsid w:val="00532200"/>
    <w:rsid w:val="0053265E"/>
    <w:rsid w:val="0054022B"/>
    <w:rsid w:val="005509F8"/>
    <w:rsid w:val="005658DA"/>
    <w:rsid w:val="0057080F"/>
    <w:rsid w:val="005838D9"/>
    <w:rsid w:val="00585611"/>
    <w:rsid w:val="00595E5D"/>
    <w:rsid w:val="005B08D0"/>
    <w:rsid w:val="006058E7"/>
    <w:rsid w:val="00611D17"/>
    <w:rsid w:val="006140F3"/>
    <w:rsid w:val="00652D9F"/>
    <w:rsid w:val="00675B79"/>
    <w:rsid w:val="006769E6"/>
    <w:rsid w:val="006963AB"/>
    <w:rsid w:val="006A4AA3"/>
    <w:rsid w:val="007154D5"/>
    <w:rsid w:val="007373A8"/>
    <w:rsid w:val="007433C6"/>
    <w:rsid w:val="00754728"/>
    <w:rsid w:val="00783F81"/>
    <w:rsid w:val="007B2320"/>
    <w:rsid w:val="007B411D"/>
    <w:rsid w:val="007E3F84"/>
    <w:rsid w:val="007E6DD6"/>
    <w:rsid w:val="00810C9A"/>
    <w:rsid w:val="0083199F"/>
    <w:rsid w:val="00843EDE"/>
    <w:rsid w:val="00850DC9"/>
    <w:rsid w:val="008A454F"/>
    <w:rsid w:val="008B0FA5"/>
    <w:rsid w:val="008B21EC"/>
    <w:rsid w:val="008C2CFD"/>
    <w:rsid w:val="008D47BD"/>
    <w:rsid w:val="008F0436"/>
    <w:rsid w:val="008F0AE3"/>
    <w:rsid w:val="009075B3"/>
    <w:rsid w:val="00921C3B"/>
    <w:rsid w:val="00955EA3"/>
    <w:rsid w:val="00961C89"/>
    <w:rsid w:val="00985510"/>
    <w:rsid w:val="0098685E"/>
    <w:rsid w:val="009938A5"/>
    <w:rsid w:val="009A32FF"/>
    <w:rsid w:val="009B31FB"/>
    <w:rsid w:val="009B338E"/>
    <w:rsid w:val="009C3C5A"/>
    <w:rsid w:val="009C511B"/>
    <w:rsid w:val="009D1E59"/>
    <w:rsid w:val="009F3D37"/>
    <w:rsid w:val="00A00C7A"/>
    <w:rsid w:val="00A06CCB"/>
    <w:rsid w:val="00A12547"/>
    <w:rsid w:val="00A15C54"/>
    <w:rsid w:val="00A210CB"/>
    <w:rsid w:val="00A33E6F"/>
    <w:rsid w:val="00A501CB"/>
    <w:rsid w:val="00A54213"/>
    <w:rsid w:val="00A65F64"/>
    <w:rsid w:val="00A87266"/>
    <w:rsid w:val="00A928C5"/>
    <w:rsid w:val="00AA5243"/>
    <w:rsid w:val="00AA79A9"/>
    <w:rsid w:val="00AB485E"/>
    <w:rsid w:val="00AD5759"/>
    <w:rsid w:val="00AE78DA"/>
    <w:rsid w:val="00AF5526"/>
    <w:rsid w:val="00AF7A4C"/>
    <w:rsid w:val="00B203C4"/>
    <w:rsid w:val="00B22BA0"/>
    <w:rsid w:val="00B231D9"/>
    <w:rsid w:val="00B30A91"/>
    <w:rsid w:val="00B71EB7"/>
    <w:rsid w:val="00B721A5"/>
    <w:rsid w:val="00B76280"/>
    <w:rsid w:val="00B775B6"/>
    <w:rsid w:val="00B8073E"/>
    <w:rsid w:val="00B926AA"/>
    <w:rsid w:val="00B96E5E"/>
    <w:rsid w:val="00BC003B"/>
    <w:rsid w:val="00BC1076"/>
    <w:rsid w:val="00BC30E3"/>
    <w:rsid w:val="00BD40D3"/>
    <w:rsid w:val="00C0151C"/>
    <w:rsid w:val="00C06AFD"/>
    <w:rsid w:val="00C34048"/>
    <w:rsid w:val="00C34CCA"/>
    <w:rsid w:val="00C64788"/>
    <w:rsid w:val="00C72821"/>
    <w:rsid w:val="00C72A23"/>
    <w:rsid w:val="00CB0356"/>
    <w:rsid w:val="00CB15AC"/>
    <w:rsid w:val="00CC18FA"/>
    <w:rsid w:val="00CD4122"/>
    <w:rsid w:val="00CF3431"/>
    <w:rsid w:val="00D166F0"/>
    <w:rsid w:val="00D2571E"/>
    <w:rsid w:val="00D30DE9"/>
    <w:rsid w:val="00D5367D"/>
    <w:rsid w:val="00D70859"/>
    <w:rsid w:val="00DC4762"/>
    <w:rsid w:val="00DE4BE3"/>
    <w:rsid w:val="00DF61CF"/>
    <w:rsid w:val="00E4262D"/>
    <w:rsid w:val="00E51767"/>
    <w:rsid w:val="00E629B3"/>
    <w:rsid w:val="00E633CA"/>
    <w:rsid w:val="00E81F5F"/>
    <w:rsid w:val="00E84925"/>
    <w:rsid w:val="00E9451A"/>
    <w:rsid w:val="00EB00DC"/>
    <w:rsid w:val="00EF4179"/>
    <w:rsid w:val="00F06314"/>
    <w:rsid w:val="00F22B87"/>
    <w:rsid w:val="00F35C95"/>
    <w:rsid w:val="00F5225E"/>
    <w:rsid w:val="00F5546B"/>
    <w:rsid w:val="00F71419"/>
    <w:rsid w:val="00F72299"/>
    <w:rsid w:val="00FB3698"/>
    <w:rsid w:val="00FB6E30"/>
    <w:rsid w:val="00FC45ED"/>
    <w:rsid w:val="00FD1C61"/>
    <w:rsid w:val="00FD692C"/>
    <w:rsid w:val="00FE0C43"/>
    <w:rsid w:val="00FE609A"/>
    <w:rsid w:val="011078C7"/>
    <w:rsid w:val="01183726"/>
    <w:rsid w:val="01211B1D"/>
    <w:rsid w:val="01260A47"/>
    <w:rsid w:val="013163D5"/>
    <w:rsid w:val="013E61E2"/>
    <w:rsid w:val="01635C49"/>
    <w:rsid w:val="016E2F6B"/>
    <w:rsid w:val="01785B98"/>
    <w:rsid w:val="01B464A4"/>
    <w:rsid w:val="01B841E6"/>
    <w:rsid w:val="01F82835"/>
    <w:rsid w:val="021C19E3"/>
    <w:rsid w:val="021D673F"/>
    <w:rsid w:val="02532161"/>
    <w:rsid w:val="02537F5D"/>
    <w:rsid w:val="025F4662"/>
    <w:rsid w:val="02641C78"/>
    <w:rsid w:val="02A429BD"/>
    <w:rsid w:val="02BF77F6"/>
    <w:rsid w:val="02C1356F"/>
    <w:rsid w:val="02C170CB"/>
    <w:rsid w:val="02E1151B"/>
    <w:rsid w:val="02F56D74"/>
    <w:rsid w:val="032B6C3A"/>
    <w:rsid w:val="032E6897"/>
    <w:rsid w:val="032F672A"/>
    <w:rsid w:val="035241C7"/>
    <w:rsid w:val="03767F07"/>
    <w:rsid w:val="03E5328D"/>
    <w:rsid w:val="03EB0396"/>
    <w:rsid w:val="042913CB"/>
    <w:rsid w:val="04506958"/>
    <w:rsid w:val="0453126A"/>
    <w:rsid w:val="047D1717"/>
    <w:rsid w:val="0495080F"/>
    <w:rsid w:val="04C11604"/>
    <w:rsid w:val="04D74871"/>
    <w:rsid w:val="04E36675"/>
    <w:rsid w:val="04F72DE0"/>
    <w:rsid w:val="050F3B7C"/>
    <w:rsid w:val="0543026B"/>
    <w:rsid w:val="0552371C"/>
    <w:rsid w:val="05544226"/>
    <w:rsid w:val="055661F0"/>
    <w:rsid w:val="0557355F"/>
    <w:rsid w:val="056A57F8"/>
    <w:rsid w:val="05736C51"/>
    <w:rsid w:val="05900FD6"/>
    <w:rsid w:val="059565ED"/>
    <w:rsid w:val="05962A91"/>
    <w:rsid w:val="05B84EAF"/>
    <w:rsid w:val="05CC5696"/>
    <w:rsid w:val="05DE7F94"/>
    <w:rsid w:val="05F257ED"/>
    <w:rsid w:val="060705B7"/>
    <w:rsid w:val="064E336B"/>
    <w:rsid w:val="06501D69"/>
    <w:rsid w:val="065B15E4"/>
    <w:rsid w:val="065F10D4"/>
    <w:rsid w:val="067A34F6"/>
    <w:rsid w:val="067F3525"/>
    <w:rsid w:val="06840B3B"/>
    <w:rsid w:val="0687687D"/>
    <w:rsid w:val="06901B6A"/>
    <w:rsid w:val="06935BCC"/>
    <w:rsid w:val="069F5975"/>
    <w:rsid w:val="06A92350"/>
    <w:rsid w:val="06B44024"/>
    <w:rsid w:val="06BE35C9"/>
    <w:rsid w:val="06D03D80"/>
    <w:rsid w:val="06FA78F2"/>
    <w:rsid w:val="07027CB2"/>
    <w:rsid w:val="071D689A"/>
    <w:rsid w:val="0728596A"/>
    <w:rsid w:val="0728645D"/>
    <w:rsid w:val="072C6ABF"/>
    <w:rsid w:val="07372051"/>
    <w:rsid w:val="07416A2C"/>
    <w:rsid w:val="0781507A"/>
    <w:rsid w:val="079F3753"/>
    <w:rsid w:val="07A32BB3"/>
    <w:rsid w:val="07AF3996"/>
    <w:rsid w:val="07E25E56"/>
    <w:rsid w:val="080C703A"/>
    <w:rsid w:val="080D690E"/>
    <w:rsid w:val="081128A2"/>
    <w:rsid w:val="082525F9"/>
    <w:rsid w:val="082C0EA6"/>
    <w:rsid w:val="08624EAC"/>
    <w:rsid w:val="086D0330"/>
    <w:rsid w:val="08896109"/>
    <w:rsid w:val="088E06E2"/>
    <w:rsid w:val="08D5567E"/>
    <w:rsid w:val="08F31FA8"/>
    <w:rsid w:val="090D306A"/>
    <w:rsid w:val="097D1872"/>
    <w:rsid w:val="09905A49"/>
    <w:rsid w:val="09954D69"/>
    <w:rsid w:val="099D35BD"/>
    <w:rsid w:val="09A339CE"/>
    <w:rsid w:val="09A432A2"/>
    <w:rsid w:val="09E34D9D"/>
    <w:rsid w:val="0A0855DF"/>
    <w:rsid w:val="0A2444E2"/>
    <w:rsid w:val="0A2A37A7"/>
    <w:rsid w:val="0A375EC4"/>
    <w:rsid w:val="0A397E8E"/>
    <w:rsid w:val="0A426D43"/>
    <w:rsid w:val="0A634F0B"/>
    <w:rsid w:val="0A6842D0"/>
    <w:rsid w:val="0A84735B"/>
    <w:rsid w:val="0A8D3D36"/>
    <w:rsid w:val="0A922A21"/>
    <w:rsid w:val="0AA74ECB"/>
    <w:rsid w:val="0AE4604C"/>
    <w:rsid w:val="0AE72A95"/>
    <w:rsid w:val="0AEF290F"/>
    <w:rsid w:val="0AFD0EBC"/>
    <w:rsid w:val="0AFD2C6A"/>
    <w:rsid w:val="0AFF4C34"/>
    <w:rsid w:val="0B04049C"/>
    <w:rsid w:val="0B325009"/>
    <w:rsid w:val="0B5331D2"/>
    <w:rsid w:val="0B6131F9"/>
    <w:rsid w:val="0B865355"/>
    <w:rsid w:val="0BE8391A"/>
    <w:rsid w:val="0C1069CD"/>
    <w:rsid w:val="0C324B95"/>
    <w:rsid w:val="0C3B7EEE"/>
    <w:rsid w:val="0C4072B2"/>
    <w:rsid w:val="0C5910CD"/>
    <w:rsid w:val="0C6C454B"/>
    <w:rsid w:val="0C8573BB"/>
    <w:rsid w:val="0CB67574"/>
    <w:rsid w:val="0CE11A88"/>
    <w:rsid w:val="0D240982"/>
    <w:rsid w:val="0D352B8F"/>
    <w:rsid w:val="0D464D9C"/>
    <w:rsid w:val="0D646FD0"/>
    <w:rsid w:val="0D6F6286"/>
    <w:rsid w:val="0D7116ED"/>
    <w:rsid w:val="0D7336B7"/>
    <w:rsid w:val="0D774F56"/>
    <w:rsid w:val="0D870F11"/>
    <w:rsid w:val="0DAC2EB8"/>
    <w:rsid w:val="0DB558E3"/>
    <w:rsid w:val="0DB55A7E"/>
    <w:rsid w:val="0DC642C5"/>
    <w:rsid w:val="0DCB704F"/>
    <w:rsid w:val="0DD423A8"/>
    <w:rsid w:val="0DF36180"/>
    <w:rsid w:val="0E0B1B42"/>
    <w:rsid w:val="0E1243FC"/>
    <w:rsid w:val="0E356BBF"/>
    <w:rsid w:val="0E3C40B3"/>
    <w:rsid w:val="0E5C3169"/>
    <w:rsid w:val="0E7D2A40"/>
    <w:rsid w:val="0E821A50"/>
    <w:rsid w:val="0E8536A2"/>
    <w:rsid w:val="0E8C2C83"/>
    <w:rsid w:val="0E8C766E"/>
    <w:rsid w:val="0E9B7695"/>
    <w:rsid w:val="0EA64893"/>
    <w:rsid w:val="0EC022B5"/>
    <w:rsid w:val="0EC73CBB"/>
    <w:rsid w:val="0ECE5049"/>
    <w:rsid w:val="0F0740B7"/>
    <w:rsid w:val="0F0C3DC3"/>
    <w:rsid w:val="0F16079E"/>
    <w:rsid w:val="0F171026"/>
    <w:rsid w:val="0F227143"/>
    <w:rsid w:val="0F3054A7"/>
    <w:rsid w:val="0F803E6A"/>
    <w:rsid w:val="0FAB1E3E"/>
    <w:rsid w:val="100920B1"/>
    <w:rsid w:val="100D47E2"/>
    <w:rsid w:val="102B0279"/>
    <w:rsid w:val="10B53061"/>
    <w:rsid w:val="10D123E4"/>
    <w:rsid w:val="110C310B"/>
    <w:rsid w:val="11553800"/>
    <w:rsid w:val="11845235"/>
    <w:rsid w:val="118C11EC"/>
    <w:rsid w:val="119F6076"/>
    <w:rsid w:val="11A3174E"/>
    <w:rsid w:val="11A402E3"/>
    <w:rsid w:val="1201787E"/>
    <w:rsid w:val="121F796A"/>
    <w:rsid w:val="122A4C33"/>
    <w:rsid w:val="124E14B3"/>
    <w:rsid w:val="12641821"/>
    <w:rsid w:val="12A762DD"/>
    <w:rsid w:val="12B55A66"/>
    <w:rsid w:val="12CD386A"/>
    <w:rsid w:val="12E110C3"/>
    <w:rsid w:val="12E34E3B"/>
    <w:rsid w:val="12ED1816"/>
    <w:rsid w:val="137D703E"/>
    <w:rsid w:val="13857CA0"/>
    <w:rsid w:val="138F0872"/>
    <w:rsid w:val="138F0B1F"/>
    <w:rsid w:val="13B5506D"/>
    <w:rsid w:val="13C133CE"/>
    <w:rsid w:val="13C94031"/>
    <w:rsid w:val="13D03611"/>
    <w:rsid w:val="13FD1F2D"/>
    <w:rsid w:val="13FD328E"/>
    <w:rsid w:val="141C2B8C"/>
    <w:rsid w:val="143811B7"/>
    <w:rsid w:val="144162BD"/>
    <w:rsid w:val="144638D4"/>
    <w:rsid w:val="144E09DA"/>
    <w:rsid w:val="1461070D"/>
    <w:rsid w:val="146F2E2A"/>
    <w:rsid w:val="14C842E9"/>
    <w:rsid w:val="14E804E7"/>
    <w:rsid w:val="15107A3E"/>
    <w:rsid w:val="15344EF4"/>
    <w:rsid w:val="15363948"/>
    <w:rsid w:val="154716B1"/>
    <w:rsid w:val="1557566D"/>
    <w:rsid w:val="15804BC3"/>
    <w:rsid w:val="158E72E0"/>
    <w:rsid w:val="15B36D47"/>
    <w:rsid w:val="15B42ABF"/>
    <w:rsid w:val="15B825AF"/>
    <w:rsid w:val="15CB7FCD"/>
    <w:rsid w:val="15CE7CFA"/>
    <w:rsid w:val="15DB629E"/>
    <w:rsid w:val="15E11B06"/>
    <w:rsid w:val="15F1161D"/>
    <w:rsid w:val="15FA4976"/>
    <w:rsid w:val="165C6997"/>
    <w:rsid w:val="166E0EC0"/>
    <w:rsid w:val="167C35DD"/>
    <w:rsid w:val="169940C8"/>
    <w:rsid w:val="16AB5C70"/>
    <w:rsid w:val="16BC1C2B"/>
    <w:rsid w:val="16BE3BF5"/>
    <w:rsid w:val="16CA259A"/>
    <w:rsid w:val="16D74CB7"/>
    <w:rsid w:val="16E01DBD"/>
    <w:rsid w:val="16E53228"/>
    <w:rsid w:val="170716DF"/>
    <w:rsid w:val="170A508C"/>
    <w:rsid w:val="171B1048"/>
    <w:rsid w:val="171E4694"/>
    <w:rsid w:val="173619DD"/>
    <w:rsid w:val="17424826"/>
    <w:rsid w:val="17680005"/>
    <w:rsid w:val="176F4AE8"/>
    <w:rsid w:val="176F6C9D"/>
    <w:rsid w:val="177B5642"/>
    <w:rsid w:val="17824C23"/>
    <w:rsid w:val="179130B8"/>
    <w:rsid w:val="17923E59"/>
    <w:rsid w:val="1796247C"/>
    <w:rsid w:val="179E57D5"/>
    <w:rsid w:val="17AA23CB"/>
    <w:rsid w:val="17D86F39"/>
    <w:rsid w:val="17E44DF6"/>
    <w:rsid w:val="17F378CF"/>
    <w:rsid w:val="18972950"/>
    <w:rsid w:val="18AF7818"/>
    <w:rsid w:val="18B21538"/>
    <w:rsid w:val="18C07596"/>
    <w:rsid w:val="18FF4051"/>
    <w:rsid w:val="192F4936"/>
    <w:rsid w:val="19466124"/>
    <w:rsid w:val="19627D62"/>
    <w:rsid w:val="196A3E85"/>
    <w:rsid w:val="19D4091E"/>
    <w:rsid w:val="1A1B310D"/>
    <w:rsid w:val="1A392075"/>
    <w:rsid w:val="1A6525DA"/>
    <w:rsid w:val="1A8011C2"/>
    <w:rsid w:val="1A8B0292"/>
    <w:rsid w:val="1A9058A9"/>
    <w:rsid w:val="1AAB79BA"/>
    <w:rsid w:val="1ABD2416"/>
    <w:rsid w:val="1AC9700C"/>
    <w:rsid w:val="1ACE017F"/>
    <w:rsid w:val="1ACF5E59"/>
    <w:rsid w:val="1AD11A1D"/>
    <w:rsid w:val="1AD67034"/>
    <w:rsid w:val="1AEB3784"/>
    <w:rsid w:val="1B0D537E"/>
    <w:rsid w:val="1B2F50C2"/>
    <w:rsid w:val="1B507AEB"/>
    <w:rsid w:val="1B754A9E"/>
    <w:rsid w:val="1B8F3DB2"/>
    <w:rsid w:val="1BAD5FE6"/>
    <w:rsid w:val="1BB83309"/>
    <w:rsid w:val="1BE539D2"/>
    <w:rsid w:val="1BFB4FA4"/>
    <w:rsid w:val="1C56042C"/>
    <w:rsid w:val="1C5648D0"/>
    <w:rsid w:val="1C7B60E4"/>
    <w:rsid w:val="1C976785"/>
    <w:rsid w:val="1CA41F01"/>
    <w:rsid w:val="1CE326E6"/>
    <w:rsid w:val="1CE86F4D"/>
    <w:rsid w:val="1CE97743"/>
    <w:rsid w:val="1D104A7F"/>
    <w:rsid w:val="1D1207F7"/>
    <w:rsid w:val="1D1738B8"/>
    <w:rsid w:val="1D17405F"/>
    <w:rsid w:val="1D28001A"/>
    <w:rsid w:val="1D4171CC"/>
    <w:rsid w:val="1D556936"/>
    <w:rsid w:val="1D5D1A37"/>
    <w:rsid w:val="1D61352C"/>
    <w:rsid w:val="1D64156F"/>
    <w:rsid w:val="1D666FDE"/>
    <w:rsid w:val="1D992CC6"/>
    <w:rsid w:val="1DBD2FB4"/>
    <w:rsid w:val="1DC2319A"/>
    <w:rsid w:val="1DC51D0D"/>
    <w:rsid w:val="1DEF5527"/>
    <w:rsid w:val="1E3E561C"/>
    <w:rsid w:val="1E5D3CF4"/>
    <w:rsid w:val="1E6D7CAF"/>
    <w:rsid w:val="1E6F5AB5"/>
    <w:rsid w:val="1E70363A"/>
    <w:rsid w:val="1E9B2A6E"/>
    <w:rsid w:val="1EA17599"/>
    <w:rsid w:val="1EB37DB8"/>
    <w:rsid w:val="1EEC32CA"/>
    <w:rsid w:val="1EF53F2C"/>
    <w:rsid w:val="1F234F3D"/>
    <w:rsid w:val="1F4613CE"/>
    <w:rsid w:val="1F464788"/>
    <w:rsid w:val="1F9D6372"/>
    <w:rsid w:val="1FDA05E5"/>
    <w:rsid w:val="1FDA646D"/>
    <w:rsid w:val="1FF73CD4"/>
    <w:rsid w:val="20337402"/>
    <w:rsid w:val="20342C31"/>
    <w:rsid w:val="20471D79"/>
    <w:rsid w:val="204B1E20"/>
    <w:rsid w:val="20564C93"/>
    <w:rsid w:val="206C021E"/>
    <w:rsid w:val="208A0FEC"/>
    <w:rsid w:val="20A200E4"/>
    <w:rsid w:val="20C52024"/>
    <w:rsid w:val="20C54512"/>
    <w:rsid w:val="20DF30E6"/>
    <w:rsid w:val="20E97AC1"/>
    <w:rsid w:val="20F002A9"/>
    <w:rsid w:val="20F920BF"/>
    <w:rsid w:val="210C1A01"/>
    <w:rsid w:val="210C37AF"/>
    <w:rsid w:val="21106856"/>
    <w:rsid w:val="212D20A3"/>
    <w:rsid w:val="213A216D"/>
    <w:rsid w:val="214B2529"/>
    <w:rsid w:val="214D44F3"/>
    <w:rsid w:val="214D5DE0"/>
    <w:rsid w:val="215F4227"/>
    <w:rsid w:val="21611D4D"/>
    <w:rsid w:val="217A2E0F"/>
    <w:rsid w:val="21992475"/>
    <w:rsid w:val="21A56A9F"/>
    <w:rsid w:val="21A67760"/>
    <w:rsid w:val="21BC5BFE"/>
    <w:rsid w:val="21D41403"/>
    <w:rsid w:val="21DF0EC4"/>
    <w:rsid w:val="21E61C19"/>
    <w:rsid w:val="220B3A67"/>
    <w:rsid w:val="22407BB4"/>
    <w:rsid w:val="224567B3"/>
    <w:rsid w:val="226B2171"/>
    <w:rsid w:val="2274785E"/>
    <w:rsid w:val="227B7556"/>
    <w:rsid w:val="22D64075"/>
    <w:rsid w:val="22FB6620"/>
    <w:rsid w:val="22FD5AA5"/>
    <w:rsid w:val="2302130E"/>
    <w:rsid w:val="232E3EB1"/>
    <w:rsid w:val="23323C8E"/>
    <w:rsid w:val="233E19D5"/>
    <w:rsid w:val="234A05BF"/>
    <w:rsid w:val="235E0C64"/>
    <w:rsid w:val="237D5229"/>
    <w:rsid w:val="239006C7"/>
    <w:rsid w:val="23A6613D"/>
    <w:rsid w:val="23E97DD8"/>
    <w:rsid w:val="23FE7D27"/>
    <w:rsid w:val="24630BA0"/>
    <w:rsid w:val="247F6E31"/>
    <w:rsid w:val="24BC54EC"/>
    <w:rsid w:val="24F84776"/>
    <w:rsid w:val="252E1F46"/>
    <w:rsid w:val="2552617D"/>
    <w:rsid w:val="2580476C"/>
    <w:rsid w:val="25CE601A"/>
    <w:rsid w:val="25DA0320"/>
    <w:rsid w:val="25F95D9B"/>
    <w:rsid w:val="26084E8D"/>
    <w:rsid w:val="2623717B"/>
    <w:rsid w:val="262C2010"/>
    <w:rsid w:val="264A2563"/>
    <w:rsid w:val="266A16A4"/>
    <w:rsid w:val="26793695"/>
    <w:rsid w:val="268B161A"/>
    <w:rsid w:val="268C4503"/>
    <w:rsid w:val="26A86F43"/>
    <w:rsid w:val="26AF5308"/>
    <w:rsid w:val="26D22DA5"/>
    <w:rsid w:val="270A253F"/>
    <w:rsid w:val="275639D6"/>
    <w:rsid w:val="2757658E"/>
    <w:rsid w:val="275A1718"/>
    <w:rsid w:val="27800A53"/>
    <w:rsid w:val="27CC3C98"/>
    <w:rsid w:val="27D72D69"/>
    <w:rsid w:val="27F54F9D"/>
    <w:rsid w:val="281A4A03"/>
    <w:rsid w:val="28551EE0"/>
    <w:rsid w:val="28553C8E"/>
    <w:rsid w:val="285A74F6"/>
    <w:rsid w:val="28612632"/>
    <w:rsid w:val="28681C13"/>
    <w:rsid w:val="286D43E2"/>
    <w:rsid w:val="288325A9"/>
    <w:rsid w:val="288A7DDB"/>
    <w:rsid w:val="28A840BA"/>
    <w:rsid w:val="28AA67B9"/>
    <w:rsid w:val="28D23530"/>
    <w:rsid w:val="28E62B38"/>
    <w:rsid w:val="28E675D9"/>
    <w:rsid w:val="28EA27F3"/>
    <w:rsid w:val="290A2CCA"/>
    <w:rsid w:val="29215DEA"/>
    <w:rsid w:val="29332221"/>
    <w:rsid w:val="29752839"/>
    <w:rsid w:val="297D7489"/>
    <w:rsid w:val="298962E5"/>
    <w:rsid w:val="298C36DF"/>
    <w:rsid w:val="29C9048F"/>
    <w:rsid w:val="29DA5A8A"/>
    <w:rsid w:val="29E83790"/>
    <w:rsid w:val="29F7133D"/>
    <w:rsid w:val="2A104310"/>
    <w:rsid w:val="2A1345F8"/>
    <w:rsid w:val="2A701253"/>
    <w:rsid w:val="2A816FBC"/>
    <w:rsid w:val="2AA42CAA"/>
    <w:rsid w:val="2AA8279A"/>
    <w:rsid w:val="2AAD7DB1"/>
    <w:rsid w:val="2AB253C7"/>
    <w:rsid w:val="2B0F281A"/>
    <w:rsid w:val="2B1401CF"/>
    <w:rsid w:val="2B172C77"/>
    <w:rsid w:val="2B277B63"/>
    <w:rsid w:val="2B30453E"/>
    <w:rsid w:val="2B324DC1"/>
    <w:rsid w:val="2B361B54"/>
    <w:rsid w:val="2B4A3852"/>
    <w:rsid w:val="2B7803BF"/>
    <w:rsid w:val="2B8D3739"/>
    <w:rsid w:val="2BBE68E0"/>
    <w:rsid w:val="2BBF5FEE"/>
    <w:rsid w:val="2BDA2E28"/>
    <w:rsid w:val="2C0F10E1"/>
    <w:rsid w:val="2C1F6A8C"/>
    <w:rsid w:val="2C3A38C6"/>
    <w:rsid w:val="2C3C1B09"/>
    <w:rsid w:val="2C624BCB"/>
    <w:rsid w:val="2C662FB7"/>
    <w:rsid w:val="2CCA71A9"/>
    <w:rsid w:val="2CCD473A"/>
    <w:rsid w:val="2CE738D7"/>
    <w:rsid w:val="2CFF241A"/>
    <w:rsid w:val="2D2307FE"/>
    <w:rsid w:val="2D6F75A0"/>
    <w:rsid w:val="2D782CEF"/>
    <w:rsid w:val="2D796670"/>
    <w:rsid w:val="2D872047"/>
    <w:rsid w:val="2D9A1062"/>
    <w:rsid w:val="2DBF0527"/>
    <w:rsid w:val="2DC31669"/>
    <w:rsid w:val="2DE12DDE"/>
    <w:rsid w:val="2E0E6DB8"/>
    <w:rsid w:val="2E1B14D5"/>
    <w:rsid w:val="2E1E446E"/>
    <w:rsid w:val="2E497DF1"/>
    <w:rsid w:val="2EC456C9"/>
    <w:rsid w:val="2EE44AA2"/>
    <w:rsid w:val="2EE713B8"/>
    <w:rsid w:val="2EEF6BEA"/>
    <w:rsid w:val="2EF21FC3"/>
    <w:rsid w:val="2EF4402C"/>
    <w:rsid w:val="2F083403"/>
    <w:rsid w:val="2F0B7A3D"/>
    <w:rsid w:val="2F192FE1"/>
    <w:rsid w:val="2F324D29"/>
    <w:rsid w:val="2F397E65"/>
    <w:rsid w:val="2F566C69"/>
    <w:rsid w:val="2F5E128C"/>
    <w:rsid w:val="2F665485"/>
    <w:rsid w:val="2F6B3D97"/>
    <w:rsid w:val="2F7D29A0"/>
    <w:rsid w:val="2F9270D0"/>
    <w:rsid w:val="2FB219C5"/>
    <w:rsid w:val="2FF70FF1"/>
    <w:rsid w:val="30183F1E"/>
    <w:rsid w:val="301A0BD0"/>
    <w:rsid w:val="303625F7"/>
    <w:rsid w:val="304C1E1A"/>
    <w:rsid w:val="305D4027"/>
    <w:rsid w:val="306453B6"/>
    <w:rsid w:val="306F78B6"/>
    <w:rsid w:val="30803872"/>
    <w:rsid w:val="308A649E"/>
    <w:rsid w:val="30915A7F"/>
    <w:rsid w:val="30F32296"/>
    <w:rsid w:val="31005E5D"/>
    <w:rsid w:val="3106646D"/>
    <w:rsid w:val="31090550"/>
    <w:rsid w:val="310B75DF"/>
    <w:rsid w:val="310D15A9"/>
    <w:rsid w:val="31106D55"/>
    <w:rsid w:val="31126BC0"/>
    <w:rsid w:val="31195749"/>
    <w:rsid w:val="31307E8E"/>
    <w:rsid w:val="313703D4"/>
    <w:rsid w:val="31436D79"/>
    <w:rsid w:val="316D3DF6"/>
    <w:rsid w:val="317B29B7"/>
    <w:rsid w:val="319E66A5"/>
    <w:rsid w:val="31AD3EEC"/>
    <w:rsid w:val="31BC4D7D"/>
    <w:rsid w:val="31C37EBA"/>
    <w:rsid w:val="31E25D7E"/>
    <w:rsid w:val="31E57E30"/>
    <w:rsid w:val="31F167D5"/>
    <w:rsid w:val="320504D2"/>
    <w:rsid w:val="3212499D"/>
    <w:rsid w:val="32126E32"/>
    <w:rsid w:val="32193F7E"/>
    <w:rsid w:val="32211BAB"/>
    <w:rsid w:val="32566F80"/>
    <w:rsid w:val="325B6344"/>
    <w:rsid w:val="325C126A"/>
    <w:rsid w:val="326F626A"/>
    <w:rsid w:val="32870EE7"/>
    <w:rsid w:val="3291620A"/>
    <w:rsid w:val="329A6E6D"/>
    <w:rsid w:val="32B92CD8"/>
    <w:rsid w:val="32BB5035"/>
    <w:rsid w:val="32C055C3"/>
    <w:rsid w:val="32C53103"/>
    <w:rsid w:val="32E93950"/>
    <w:rsid w:val="32EB1476"/>
    <w:rsid w:val="32FA790B"/>
    <w:rsid w:val="3341378C"/>
    <w:rsid w:val="33462B51"/>
    <w:rsid w:val="33525999"/>
    <w:rsid w:val="33793511"/>
    <w:rsid w:val="339A2E9C"/>
    <w:rsid w:val="33A67A93"/>
    <w:rsid w:val="33E74334"/>
    <w:rsid w:val="34117602"/>
    <w:rsid w:val="34192013"/>
    <w:rsid w:val="34237336"/>
    <w:rsid w:val="34555ECA"/>
    <w:rsid w:val="34AE6BFF"/>
    <w:rsid w:val="34BA37F6"/>
    <w:rsid w:val="34D845A0"/>
    <w:rsid w:val="34DB376C"/>
    <w:rsid w:val="351D1FD7"/>
    <w:rsid w:val="352C3FC8"/>
    <w:rsid w:val="35335357"/>
    <w:rsid w:val="353D777D"/>
    <w:rsid w:val="353F3CFB"/>
    <w:rsid w:val="35557F79"/>
    <w:rsid w:val="3575596F"/>
    <w:rsid w:val="35906305"/>
    <w:rsid w:val="35AB329E"/>
    <w:rsid w:val="35D46B3A"/>
    <w:rsid w:val="35D73F34"/>
    <w:rsid w:val="35FE7713"/>
    <w:rsid w:val="36041DB2"/>
    <w:rsid w:val="36065AB8"/>
    <w:rsid w:val="36370E76"/>
    <w:rsid w:val="366900FF"/>
    <w:rsid w:val="36914A2B"/>
    <w:rsid w:val="36AD2EE7"/>
    <w:rsid w:val="36B424C7"/>
    <w:rsid w:val="371B3D1A"/>
    <w:rsid w:val="373158C6"/>
    <w:rsid w:val="37476D63"/>
    <w:rsid w:val="376D3582"/>
    <w:rsid w:val="37704640"/>
    <w:rsid w:val="378679C0"/>
    <w:rsid w:val="378B147A"/>
    <w:rsid w:val="379C29D4"/>
    <w:rsid w:val="37B3452D"/>
    <w:rsid w:val="37DE7253"/>
    <w:rsid w:val="37F25055"/>
    <w:rsid w:val="37F31554"/>
    <w:rsid w:val="37FC29F9"/>
    <w:rsid w:val="38084878"/>
    <w:rsid w:val="380F1A95"/>
    <w:rsid w:val="38133B61"/>
    <w:rsid w:val="385E26EA"/>
    <w:rsid w:val="386D0B7F"/>
    <w:rsid w:val="389B393F"/>
    <w:rsid w:val="38AA3B82"/>
    <w:rsid w:val="38D155B2"/>
    <w:rsid w:val="38E928FC"/>
    <w:rsid w:val="38FF3ECD"/>
    <w:rsid w:val="390239BE"/>
    <w:rsid w:val="390908A8"/>
    <w:rsid w:val="390F44C3"/>
    <w:rsid w:val="39444AED"/>
    <w:rsid w:val="396F0283"/>
    <w:rsid w:val="39783C80"/>
    <w:rsid w:val="398C14D9"/>
    <w:rsid w:val="399268C3"/>
    <w:rsid w:val="399D7242"/>
    <w:rsid w:val="39AB7BB1"/>
    <w:rsid w:val="39C24EFB"/>
    <w:rsid w:val="39C678D5"/>
    <w:rsid w:val="39D013C6"/>
    <w:rsid w:val="3A1639F9"/>
    <w:rsid w:val="3A212917"/>
    <w:rsid w:val="3A267238"/>
    <w:rsid w:val="3A2F4EFB"/>
    <w:rsid w:val="3A35391F"/>
    <w:rsid w:val="3A7E0E22"/>
    <w:rsid w:val="3A816B64"/>
    <w:rsid w:val="3AAA1C17"/>
    <w:rsid w:val="3ABA3D4F"/>
    <w:rsid w:val="3AD2116E"/>
    <w:rsid w:val="3AE27603"/>
    <w:rsid w:val="3B051543"/>
    <w:rsid w:val="3B07350D"/>
    <w:rsid w:val="3B0D6171"/>
    <w:rsid w:val="3B6267E6"/>
    <w:rsid w:val="3B6C3370"/>
    <w:rsid w:val="3B703A93"/>
    <w:rsid w:val="3B803CE4"/>
    <w:rsid w:val="3B8763FC"/>
    <w:rsid w:val="3B8C756F"/>
    <w:rsid w:val="3BC9431F"/>
    <w:rsid w:val="3BD553B9"/>
    <w:rsid w:val="3BD80A06"/>
    <w:rsid w:val="3C2E6878"/>
    <w:rsid w:val="3C5A766D"/>
    <w:rsid w:val="3C6109FB"/>
    <w:rsid w:val="3C62526E"/>
    <w:rsid w:val="3C65673D"/>
    <w:rsid w:val="3C6A5B02"/>
    <w:rsid w:val="3C85639C"/>
    <w:rsid w:val="3CA1704A"/>
    <w:rsid w:val="3CAB7EC8"/>
    <w:rsid w:val="3CC77410"/>
    <w:rsid w:val="3CDA3B31"/>
    <w:rsid w:val="3D0970E5"/>
    <w:rsid w:val="3D1D2B74"/>
    <w:rsid w:val="3D502D9B"/>
    <w:rsid w:val="3D54230E"/>
    <w:rsid w:val="3D65451B"/>
    <w:rsid w:val="3D6E011A"/>
    <w:rsid w:val="3D7B3D3F"/>
    <w:rsid w:val="3D7B789B"/>
    <w:rsid w:val="3D9431C7"/>
    <w:rsid w:val="3DA46DF1"/>
    <w:rsid w:val="3DC15BF5"/>
    <w:rsid w:val="3DCB0822"/>
    <w:rsid w:val="3DE47B36"/>
    <w:rsid w:val="3DF6248D"/>
    <w:rsid w:val="3E104487"/>
    <w:rsid w:val="3E570308"/>
    <w:rsid w:val="3E595E2E"/>
    <w:rsid w:val="3E5A27D8"/>
    <w:rsid w:val="3E815385"/>
    <w:rsid w:val="3E9B10C2"/>
    <w:rsid w:val="3EB219E2"/>
    <w:rsid w:val="3EC7548D"/>
    <w:rsid w:val="3EE55913"/>
    <w:rsid w:val="3F067638"/>
    <w:rsid w:val="3F3178CF"/>
    <w:rsid w:val="3F3D74FE"/>
    <w:rsid w:val="3F4940F4"/>
    <w:rsid w:val="3F4F3FBF"/>
    <w:rsid w:val="3F4F5483"/>
    <w:rsid w:val="3F536D21"/>
    <w:rsid w:val="3F657446"/>
    <w:rsid w:val="3FC574F3"/>
    <w:rsid w:val="3FEE07F8"/>
    <w:rsid w:val="400A66A0"/>
    <w:rsid w:val="400C0C7E"/>
    <w:rsid w:val="40363F4D"/>
    <w:rsid w:val="403A1C8F"/>
    <w:rsid w:val="403F72A5"/>
    <w:rsid w:val="40616023"/>
    <w:rsid w:val="407A652F"/>
    <w:rsid w:val="40B732E0"/>
    <w:rsid w:val="40CF23D7"/>
    <w:rsid w:val="40E1210B"/>
    <w:rsid w:val="40F75BA6"/>
    <w:rsid w:val="41200E85"/>
    <w:rsid w:val="413B6BF7"/>
    <w:rsid w:val="415648A7"/>
    <w:rsid w:val="417B6833"/>
    <w:rsid w:val="41B15F81"/>
    <w:rsid w:val="41E8005D"/>
    <w:rsid w:val="4222148F"/>
    <w:rsid w:val="422B7AE1"/>
    <w:rsid w:val="4230334A"/>
    <w:rsid w:val="42411D7B"/>
    <w:rsid w:val="4242307D"/>
    <w:rsid w:val="42440BA3"/>
    <w:rsid w:val="426B25D4"/>
    <w:rsid w:val="42731488"/>
    <w:rsid w:val="42765A07"/>
    <w:rsid w:val="428A4A84"/>
    <w:rsid w:val="42982C9D"/>
    <w:rsid w:val="429C3CCA"/>
    <w:rsid w:val="42BA2C13"/>
    <w:rsid w:val="43617533"/>
    <w:rsid w:val="43747266"/>
    <w:rsid w:val="43AA0EDA"/>
    <w:rsid w:val="43AD3069"/>
    <w:rsid w:val="43C27FD1"/>
    <w:rsid w:val="43E419A3"/>
    <w:rsid w:val="43F6411F"/>
    <w:rsid w:val="44896D41"/>
    <w:rsid w:val="448E4357"/>
    <w:rsid w:val="44C10289"/>
    <w:rsid w:val="44D2693A"/>
    <w:rsid w:val="44D84228"/>
    <w:rsid w:val="44EF6F5D"/>
    <w:rsid w:val="44FA19ED"/>
    <w:rsid w:val="45124F88"/>
    <w:rsid w:val="4522512F"/>
    <w:rsid w:val="45320D77"/>
    <w:rsid w:val="453F0415"/>
    <w:rsid w:val="45522B0C"/>
    <w:rsid w:val="455A06DD"/>
    <w:rsid w:val="45B00DD9"/>
    <w:rsid w:val="45B47DEE"/>
    <w:rsid w:val="45C543A0"/>
    <w:rsid w:val="45CD0EAF"/>
    <w:rsid w:val="45D65FB6"/>
    <w:rsid w:val="45FC3543"/>
    <w:rsid w:val="4613720A"/>
    <w:rsid w:val="461D5993"/>
    <w:rsid w:val="46252A99"/>
    <w:rsid w:val="462A785E"/>
    <w:rsid w:val="46602B07"/>
    <w:rsid w:val="46674E60"/>
    <w:rsid w:val="467E3F53"/>
    <w:rsid w:val="46833546"/>
    <w:rsid w:val="46954F25"/>
    <w:rsid w:val="46CD774D"/>
    <w:rsid w:val="46DC584E"/>
    <w:rsid w:val="46DD43F0"/>
    <w:rsid w:val="46E110B6"/>
    <w:rsid w:val="46F30DEA"/>
    <w:rsid w:val="46FA2178"/>
    <w:rsid w:val="47A125F4"/>
    <w:rsid w:val="47A3636C"/>
    <w:rsid w:val="47A479D0"/>
    <w:rsid w:val="47C85DD2"/>
    <w:rsid w:val="47D76015"/>
    <w:rsid w:val="47FA0134"/>
    <w:rsid w:val="481456AF"/>
    <w:rsid w:val="4819176D"/>
    <w:rsid w:val="482374AD"/>
    <w:rsid w:val="484F3469"/>
    <w:rsid w:val="48657AC5"/>
    <w:rsid w:val="48684EBF"/>
    <w:rsid w:val="48B33C17"/>
    <w:rsid w:val="48B85E47"/>
    <w:rsid w:val="48C55CDD"/>
    <w:rsid w:val="48CC36A0"/>
    <w:rsid w:val="48D16F09"/>
    <w:rsid w:val="48D31904"/>
    <w:rsid w:val="48E1539E"/>
    <w:rsid w:val="48FF09DD"/>
    <w:rsid w:val="491312CF"/>
    <w:rsid w:val="4924528A"/>
    <w:rsid w:val="492E435B"/>
    <w:rsid w:val="49442815"/>
    <w:rsid w:val="496833C9"/>
    <w:rsid w:val="497D499A"/>
    <w:rsid w:val="49980CEF"/>
    <w:rsid w:val="49A07007"/>
    <w:rsid w:val="49A53F24"/>
    <w:rsid w:val="49B26D3A"/>
    <w:rsid w:val="49D56EF6"/>
    <w:rsid w:val="49D722FD"/>
    <w:rsid w:val="49DB5C65"/>
    <w:rsid w:val="49E47EB5"/>
    <w:rsid w:val="49F553B2"/>
    <w:rsid w:val="4A6A13C3"/>
    <w:rsid w:val="4A8A736F"/>
    <w:rsid w:val="4A8F0E29"/>
    <w:rsid w:val="4A913AC7"/>
    <w:rsid w:val="4A947431"/>
    <w:rsid w:val="4AC07235"/>
    <w:rsid w:val="4AC65027"/>
    <w:rsid w:val="4ADA02F6"/>
    <w:rsid w:val="4ADA6548"/>
    <w:rsid w:val="4AE52208"/>
    <w:rsid w:val="4AEE5B50"/>
    <w:rsid w:val="4AF74B75"/>
    <w:rsid w:val="4B15132F"/>
    <w:rsid w:val="4B376BA7"/>
    <w:rsid w:val="4B3D2633"/>
    <w:rsid w:val="4B465CCB"/>
    <w:rsid w:val="4B5E0F27"/>
    <w:rsid w:val="4B726781"/>
    <w:rsid w:val="4B7778F3"/>
    <w:rsid w:val="4B9F32EE"/>
    <w:rsid w:val="4B9F509C"/>
    <w:rsid w:val="4BA426B2"/>
    <w:rsid w:val="4BCC715C"/>
    <w:rsid w:val="4C12586E"/>
    <w:rsid w:val="4C1E06B7"/>
    <w:rsid w:val="4C1F5042"/>
    <w:rsid w:val="4C285091"/>
    <w:rsid w:val="4C3B3017"/>
    <w:rsid w:val="4C3B6274"/>
    <w:rsid w:val="4C944D7B"/>
    <w:rsid w:val="4CA24E44"/>
    <w:rsid w:val="4CD34FFD"/>
    <w:rsid w:val="4D213F71"/>
    <w:rsid w:val="4D2717ED"/>
    <w:rsid w:val="4D2C295F"/>
    <w:rsid w:val="4D3006A2"/>
    <w:rsid w:val="4D3B0DF4"/>
    <w:rsid w:val="4D673998"/>
    <w:rsid w:val="4D6E12B4"/>
    <w:rsid w:val="4D7D31BB"/>
    <w:rsid w:val="4D87135F"/>
    <w:rsid w:val="4DB56DF9"/>
    <w:rsid w:val="4DD23507"/>
    <w:rsid w:val="4DE84AD8"/>
    <w:rsid w:val="4DF03CB8"/>
    <w:rsid w:val="4DFF7E85"/>
    <w:rsid w:val="4E031912"/>
    <w:rsid w:val="4E345F70"/>
    <w:rsid w:val="4E4837C9"/>
    <w:rsid w:val="4E5C1022"/>
    <w:rsid w:val="4E6C5709"/>
    <w:rsid w:val="4E6D3815"/>
    <w:rsid w:val="4E6F51FA"/>
    <w:rsid w:val="4E87274C"/>
    <w:rsid w:val="4EBD048C"/>
    <w:rsid w:val="4EC779CB"/>
    <w:rsid w:val="4ECD1536"/>
    <w:rsid w:val="4EDE42BA"/>
    <w:rsid w:val="4EFB6EBD"/>
    <w:rsid w:val="4F09543A"/>
    <w:rsid w:val="4F1D17C1"/>
    <w:rsid w:val="4F1F07B0"/>
    <w:rsid w:val="4F5D32A4"/>
    <w:rsid w:val="4F673C96"/>
    <w:rsid w:val="4F822D0B"/>
    <w:rsid w:val="4FA14008"/>
    <w:rsid w:val="4FA17635"/>
    <w:rsid w:val="4FA47125"/>
    <w:rsid w:val="4FAB2261"/>
    <w:rsid w:val="4FDE647F"/>
    <w:rsid w:val="4FFA4F97"/>
    <w:rsid w:val="501871CB"/>
    <w:rsid w:val="502605E7"/>
    <w:rsid w:val="502B0D65"/>
    <w:rsid w:val="507F724A"/>
    <w:rsid w:val="50C3182D"/>
    <w:rsid w:val="50C35389"/>
    <w:rsid w:val="50C555A5"/>
    <w:rsid w:val="50D650BC"/>
    <w:rsid w:val="50ED0658"/>
    <w:rsid w:val="50F21C26"/>
    <w:rsid w:val="51051E45"/>
    <w:rsid w:val="51145BE4"/>
    <w:rsid w:val="51422751"/>
    <w:rsid w:val="5144471C"/>
    <w:rsid w:val="51527D9E"/>
    <w:rsid w:val="516B614C"/>
    <w:rsid w:val="517174DB"/>
    <w:rsid w:val="51CB2747"/>
    <w:rsid w:val="51CD2963"/>
    <w:rsid w:val="51CE0489"/>
    <w:rsid w:val="51D05FAF"/>
    <w:rsid w:val="51D27F79"/>
    <w:rsid w:val="52157E66"/>
    <w:rsid w:val="52187956"/>
    <w:rsid w:val="52314BF0"/>
    <w:rsid w:val="523408D5"/>
    <w:rsid w:val="52397FF8"/>
    <w:rsid w:val="52602BB4"/>
    <w:rsid w:val="52756B57"/>
    <w:rsid w:val="52833022"/>
    <w:rsid w:val="5285323E"/>
    <w:rsid w:val="52914975"/>
    <w:rsid w:val="52AD092B"/>
    <w:rsid w:val="52BA27BB"/>
    <w:rsid w:val="52BB031B"/>
    <w:rsid w:val="52E971EF"/>
    <w:rsid w:val="530323B4"/>
    <w:rsid w:val="531604D5"/>
    <w:rsid w:val="53544117"/>
    <w:rsid w:val="53876B42"/>
    <w:rsid w:val="538C4158"/>
    <w:rsid w:val="539A6875"/>
    <w:rsid w:val="53E67D0C"/>
    <w:rsid w:val="53EB70D0"/>
    <w:rsid w:val="53F95399"/>
    <w:rsid w:val="540611AD"/>
    <w:rsid w:val="54065CB8"/>
    <w:rsid w:val="54501629"/>
    <w:rsid w:val="54A656ED"/>
    <w:rsid w:val="54A75BB9"/>
    <w:rsid w:val="54B73456"/>
    <w:rsid w:val="54D730E8"/>
    <w:rsid w:val="54DC2EBD"/>
    <w:rsid w:val="55272A66"/>
    <w:rsid w:val="55286102"/>
    <w:rsid w:val="554C76BC"/>
    <w:rsid w:val="55630EE8"/>
    <w:rsid w:val="55985036"/>
    <w:rsid w:val="55CF6C8C"/>
    <w:rsid w:val="55F67FAE"/>
    <w:rsid w:val="56170651"/>
    <w:rsid w:val="564451BE"/>
    <w:rsid w:val="56496330"/>
    <w:rsid w:val="565963C8"/>
    <w:rsid w:val="56876E58"/>
    <w:rsid w:val="56F75D8C"/>
    <w:rsid w:val="570109B9"/>
    <w:rsid w:val="570C5CDB"/>
    <w:rsid w:val="573B211D"/>
    <w:rsid w:val="574879CF"/>
    <w:rsid w:val="57605B73"/>
    <w:rsid w:val="57805068"/>
    <w:rsid w:val="57825F9E"/>
    <w:rsid w:val="57961A49"/>
    <w:rsid w:val="579B0E0D"/>
    <w:rsid w:val="57A81C85"/>
    <w:rsid w:val="57AC6F7A"/>
    <w:rsid w:val="57C00874"/>
    <w:rsid w:val="582B289C"/>
    <w:rsid w:val="58374AF3"/>
    <w:rsid w:val="586D7296"/>
    <w:rsid w:val="588A357A"/>
    <w:rsid w:val="58AB44A7"/>
    <w:rsid w:val="58AD704A"/>
    <w:rsid w:val="58CB74D0"/>
    <w:rsid w:val="58DA7713"/>
    <w:rsid w:val="58FE1654"/>
    <w:rsid w:val="59041775"/>
    <w:rsid w:val="59050C34"/>
    <w:rsid w:val="59186EA7"/>
    <w:rsid w:val="594F0101"/>
    <w:rsid w:val="595A2602"/>
    <w:rsid w:val="595E6596"/>
    <w:rsid w:val="596002A9"/>
    <w:rsid w:val="59611BE3"/>
    <w:rsid w:val="596F4300"/>
    <w:rsid w:val="5971762C"/>
    <w:rsid w:val="59B61F2F"/>
    <w:rsid w:val="59CE248B"/>
    <w:rsid w:val="59F12F67"/>
    <w:rsid w:val="5A09562C"/>
    <w:rsid w:val="5A12226E"/>
    <w:rsid w:val="5A274BDA"/>
    <w:rsid w:val="5A427488"/>
    <w:rsid w:val="5A737E20"/>
    <w:rsid w:val="5A7476F4"/>
    <w:rsid w:val="5A7A11AE"/>
    <w:rsid w:val="5A8913F1"/>
    <w:rsid w:val="5AA4622B"/>
    <w:rsid w:val="5AB126F6"/>
    <w:rsid w:val="5ADB69D5"/>
    <w:rsid w:val="5AED7BD2"/>
    <w:rsid w:val="5AF716B9"/>
    <w:rsid w:val="5AFC6067"/>
    <w:rsid w:val="5B031DC8"/>
    <w:rsid w:val="5B062A42"/>
    <w:rsid w:val="5B10566E"/>
    <w:rsid w:val="5B490B80"/>
    <w:rsid w:val="5B4B110A"/>
    <w:rsid w:val="5B5D11AB"/>
    <w:rsid w:val="5B774F58"/>
    <w:rsid w:val="5B7E6B22"/>
    <w:rsid w:val="5B9938B6"/>
    <w:rsid w:val="5B9F2091"/>
    <w:rsid w:val="5BAA7871"/>
    <w:rsid w:val="5BB71F8E"/>
    <w:rsid w:val="5BCC5A39"/>
    <w:rsid w:val="5BCF72D8"/>
    <w:rsid w:val="5C190553"/>
    <w:rsid w:val="5C2A2760"/>
    <w:rsid w:val="5C50666A"/>
    <w:rsid w:val="5C5679F9"/>
    <w:rsid w:val="5C78171D"/>
    <w:rsid w:val="5C7D6D34"/>
    <w:rsid w:val="5C877BB2"/>
    <w:rsid w:val="5C8A31FF"/>
    <w:rsid w:val="5CBA1D36"/>
    <w:rsid w:val="5CBF559E"/>
    <w:rsid w:val="5CDA2466"/>
    <w:rsid w:val="5CFA65D6"/>
    <w:rsid w:val="5D0905C7"/>
    <w:rsid w:val="5D126C47"/>
    <w:rsid w:val="5D6121B1"/>
    <w:rsid w:val="5D942587"/>
    <w:rsid w:val="5D951B57"/>
    <w:rsid w:val="5D9702C9"/>
    <w:rsid w:val="5D98760F"/>
    <w:rsid w:val="5D99194B"/>
    <w:rsid w:val="5D9C143B"/>
    <w:rsid w:val="5DB22A0D"/>
    <w:rsid w:val="5DC32E6C"/>
    <w:rsid w:val="5DEA0278"/>
    <w:rsid w:val="5DFB3D36"/>
    <w:rsid w:val="5E0D1BD8"/>
    <w:rsid w:val="5E211941"/>
    <w:rsid w:val="5E2356B9"/>
    <w:rsid w:val="5E3D49CC"/>
    <w:rsid w:val="5E525F9E"/>
    <w:rsid w:val="5E5E5AAC"/>
    <w:rsid w:val="5E631F59"/>
    <w:rsid w:val="5EA467FA"/>
    <w:rsid w:val="5EB50A07"/>
    <w:rsid w:val="5EB84053"/>
    <w:rsid w:val="5EBC5F73"/>
    <w:rsid w:val="5EBF3633"/>
    <w:rsid w:val="5EC24ED2"/>
    <w:rsid w:val="5ED13367"/>
    <w:rsid w:val="5ED16AA7"/>
    <w:rsid w:val="5EFA28BD"/>
    <w:rsid w:val="5F1576F7"/>
    <w:rsid w:val="5F1C2834"/>
    <w:rsid w:val="5F381451"/>
    <w:rsid w:val="5F3F4774"/>
    <w:rsid w:val="5F4D6E91"/>
    <w:rsid w:val="5F712466"/>
    <w:rsid w:val="5F824661"/>
    <w:rsid w:val="5FAA2532"/>
    <w:rsid w:val="5FB61BF1"/>
    <w:rsid w:val="5FDC1FC3"/>
    <w:rsid w:val="5FED2422"/>
    <w:rsid w:val="60025ECE"/>
    <w:rsid w:val="600F4147"/>
    <w:rsid w:val="601064E7"/>
    <w:rsid w:val="60185AE0"/>
    <w:rsid w:val="602949CC"/>
    <w:rsid w:val="602A5424"/>
    <w:rsid w:val="60477D84"/>
    <w:rsid w:val="6051475F"/>
    <w:rsid w:val="607E4F2A"/>
    <w:rsid w:val="60BF1933"/>
    <w:rsid w:val="60E3062F"/>
    <w:rsid w:val="60E470EC"/>
    <w:rsid w:val="61167757"/>
    <w:rsid w:val="611759A9"/>
    <w:rsid w:val="611B5BF1"/>
    <w:rsid w:val="612260FC"/>
    <w:rsid w:val="6129748A"/>
    <w:rsid w:val="612E2CF2"/>
    <w:rsid w:val="61431FB6"/>
    <w:rsid w:val="6151652E"/>
    <w:rsid w:val="61543F2C"/>
    <w:rsid w:val="6155027F"/>
    <w:rsid w:val="61A50442"/>
    <w:rsid w:val="61AF32D4"/>
    <w:rsid w:val="61B36598"/>
    <w:rsid w:val="61B72CE8"/>
    <w:rsid w:val="61BE0F8C"/>
    <w:rsid w:val="61C55405"/>
    <w:rsid w:val="61E138C1"/>
    <w:rsid w:val="61E3588B"/>
    <w:rsid w:val="61F335F4"/>
    <w:rsid w:val="623845DF"/>
    <w:rsid w:val="623D6E87"/>
    <w:rsid w:val="626C3AD2"/>
    <w:rsid w:val="629848C7"/>
    <w:rsid w:val="62AF1C11"/>
    <w:rsid w:val="62DD052C"/>
    <w:rsid w:val="632B74E9"/>
    <w:rsid w:val="63352116"/>
    <w:rsid w:val="63A833C5"/>
    <w:rsid w:val="64144421"/>
    <w:rsid w:val="643B19AE"/>
    <w:rsid w:val="64406FC4"/>
    <w:rsid w:val="6470025C"/>
    <w:rsid w:val="649F3B69"/>
    <w:rsid w:val="64B734BA"/>
    <w:rsid w:val="64C23E7D"/>
    <w:rsid w:val="64CE2822"/>
    <w:rsid w:val="64CF05B3"/>
    <w:rsid w:val="64E965CB"/>
    <w:rsid w:val="65222B6E"/>
    <w:rsid w:val="654A2F82"/>
    <w:rsid w:val="654E5711"/>
    <w:rsid w:val="65654809"/>
    <w:rsid w:val="656B0071"/>
    <w:rsid w:val="65C71020"/>
    <w:rsid w:val="65C94259"/>
    <w:rsid w:val="660B3602"/>
    <w:rsid w:val="661C75BD"/>
    <w:rsid w:val="662B7800"/>
    <w:rsid w:val="66303069"/>
    <w:rsid w:val="663C0845"/>
    <w:rsid w:val="663E2B89"/>
    <w:rsid w:val="663E7534"/>
    <w:rsid w:val="66486604"/>
    <w:rsid w:val="66646E77"/>
    <w:rsid w:val="66807B4C"/>
    <w:rsid w:val="66811B16"/>
    <w:rsid w:val="668138C4"/>
    <w:rsid w:val="668A2779"/>
    <w:rsid w:val="669215A1"/>
    <w:rsid w:val="66A04DAD"/>
    <w:rsid w:val="66B44B5B"/>
    <w:rsid w:val="66C0263F"/>
    <w:rsid w:val="66DC5DD5"/>
    <w:rsid w:val="66E9560E"/>
    <w:rsid w:val="66FB71D3"/>
    <w:rsid w:val="6732662B"/>
    <w:rsid w:val="673677C8"/>
    <w:rsid w:val="674A19D2"/>
    <w:rsid w:val="678278F4"/>
    <w:rsid w:val="679B2DB4"/>
    <w:rsid w:val="67BA1E0D"/>
    <w:rsid w:val="67C1041C"/>
    <w:rsid w:val="67C223E6"/>
    <w:rsid w:val="67C95523"/>
    <w:rsid w:val="680D3D4E"/>
    <w:rsid w:val="681C27AC"/>
    <w:rsid w:val="68282249"/>
    <w:rsid w:val="68282344"/>
    <w:rsid w:val="6833299C"/>
    <w:rsid w:val="6841330B"/>
    <w:rsid w:val="6883558A"/>
    <w:rsid w:val="688D47A2"/>
    <w:rsid w:val="68953657"/>
    <w:rsid w:val="689A0C6D"/>
    <w:rsid w:val="68A8338A"/>
    <w:rsid w:val="68C63810"/>
    <w:rsid w:val="68EB3277"/>
    <w:rsid w:val="68F93DF1"/>
    <w:rsid w:val="690F2546"/>
    <w:rsid w:val="695B664F"/>
    <w:rsid w:val="6985204A"/>
    <w:rsid w:val="69877444"/>
    <w:rsid w:val="698C4A5A"/>
    <w:rsid w:val="69961435"/>
    <w:rsid w:val="6999263B"/>
    <w:rsid w:val="699C0572"/>
    <w:rsid w:val="699D6C67"/>
    <w:rsid w:val="69A973BA"/>
    <w:rsid w:val="69C45FA2"/>
    <w:rsid w:val="69D02B99"/>
    <w:rsid w:val="69DF2DDC"/>
    <w:rsid w:val="69E5416A"/>
    <w:rsid w:val="6A130CD7"/>
    <w:rsid w:val="6A195DA0"/>
    <w:rsid w:val="6A341C06"/>
    <w:rsid w:val="6A397D08"/>
    <w:rsid w:val="6A8219B9"/>
    <w:rsid w:val="6A82564B"/>
    <w:rsid w:val="6A883473"/>
    <w:rsid w:val="6A9131D8"/>
    <w:rsid w:val="6AA656A7"/>
    <w:rsid w:val="6ABE6E95"/>
    <w:rsid w:val="6AEF52A0"/>
    <w:rsid w:val="6AF705F9"/>
    <w:rsid w:val="6AF97ECD"/>
    <w:rsid w:val="6AFC64D8"/>
    <w:rsid w:val="6B056872"/>
    <w:rsid w:val="6B223070"/>
    <w:rsid w:val="6B2C1D15"/>
    <w:rsid w:val="6B2F3CE0"/>
    <w:rsid w:val="6B301415"/>
    <w:rsid w:val="6B3727A3"/>
    <w:rsid w:val="6B4D0219"/>
    <w:rsid w:val="6B5042B7"/>
    <w:rsid w:val="6B594E10"/>
    <w:rsid w:val="6B6C11E3"/>
    <w:rsid w:val="6B7D28AC"/>
    <w:rsid w:val="6B8B59B7"/>
    <w:rsid w:val="6B9D59EA"/>
    <w:rsid w:val="6BCA2702"/>
    <w:rsid w:val="6BD91AAD"/>
    <w:rsid w:val="6BD957F3"/>
    <w:rsid w:val="6BEA0EC6"/>
    <w:rsid w:val="6C4C227F"/>
    <w:rsid w:val="6C4F6DB8"/>
    <w:rsid w:val="6C613F7C"/>
    <w:rsid w:val="6C6972D4"/>
    <w:rsid w:val="6D170ADE"/>
    <w:rsid w:val="6D4D2FE1"/>
    <w:rsid w:val="6D4F71E6"/>
    <w:rsid w:val="6D571067"/>
    <w:rsid w:val="6D5B4E6F"/>
    <w:rsid w:val="6D9C0FE4"/>
    <w:rsid w:val="6D9D5488"/>
    <w:rsid w:val="6D9E4D5C"/>
    <w:rsid w:val="6DAC1227"/>
    <w:rsid w:val="6DBD3434"/>
    <w:rsid w:val="6DC9002B"/>
    <w:rsid w:val="6E1868BC"/>
    <w:rsid w:val="6E3F653F"/>
    <w:rsid w:val="6E423939"/>
    <w:rsid w:val="6E5D1A88"/>
    <w:rsid w:val="6E645F9C"/>
    <w:rsid w:val="6E6F4ED6"/>
    <w:rsid w:val="6E7A30D3"/>
    <w:rsid w:val="6E95615F"/>
    <w:rsid w:val="6E9B46E4"/>
    <w:rsid w:val="6EAF7543"/>
    <w:rsid w:val="6EC6456A"/>
    <w:rsid w:val="6ED547AD"/>
    <w:rsid w:val="6EFC0308"/>
    <w:rsid w:val="6F0B6421"/>
    <w:rsid w:val="6F2319BD"/>
    <w:rsid w:val="6F2C04AF"/>
    <w:rsid w:val="6F346D5C"/>
    <w:rsid w:val="6F3F60CB"/>
    <w:rsid w:val="6F6D0E8A"/>
    <w:rsid w:val="6F7C5F2D"/>
    <w:rsid w:val="6F854425"/>
    <w:rsid w:val="6F907486"/>
    <w:rsid w:val="6F92269E"/>
    <w:rsid w:val="6F9603E0"/>
    <w:rsid w:val="6F9822C6"/>
    <w:rsid w:val="6FB501E9"/>
    <w:rsid w:val="6FB61B53"/>
    <w:rsid w:val="6FBB39A3"/>
    <w:rsid w:val="6FDB4045"/>
    <w:rsid w:val="6FE74798"/>
    <w:rsid w:val="70052546"/>
    <w:rsid w:val="70147557"/>
    <w:rsid w:val="7016507D"/>
    <w:rsid w:val="70293003"/>
    <w:rsid w:val="70416FE8"/>
    <w:rsid w:val="705040F2"/>
    <w:rsid w:val="706C2EEF"/>
    <w:rsid w:val="70A16F8D"/>
    <w:rsid w:val="70B30B1E"/>
    <w:rsid w:val="70B76860"/>
    <w:rsid w:val="70C04FE9"/>
    <w:rsid w:val="70DC5A89"/>
    <w:rsid w:val="710F46F8"/>
    <w:rsid w:val="712B4C87"/>
    <w:rsid w:val="71550FEE"/>
    <w:rsid w:val="716A38D3"/>
    <w:rsid w:val="71775FF0"/>
    <w:rsid w:val="718524BB"/>
    <w:rsid w:val="71A14E1B"/>
    <w:rsid w:val="71B92164"/>
    <w:rsid w:val="71E573FD"/>
    <w:rsid w:val="71EF202A"/>
    <w:rsid w:val="71F94C57"/>
    <w:rsid w:val="72034EFD"/>
    <w:rsid w:val="720D425E"/>
    <w:rsid w:val="722431CE"/>
    <w:rsid w:val="724759C2"/>
    <w:rsid w:val="724E1BB1"/>
    <w:rsid w:val="725B321B"/>
    <w:rsid w:val="7275252F"/>
    <w:rsid w:val="7289422C"/>
    <w:rsid w:val="728E1843"/>
    <w:rsid w:val="72FF629D"/>
    <w:rsid w:val="7308361C"/>
    <w:rsid w:val="73621405"/>
    <w:rsid w:val="736F3422"/>
    <w:rsid w:val="739C1D3D"/>
    <w:rsid w:val="739C3AEB"/>
    <w:rsid w:val="73A052BC"/>
    <w:rsid w:val="73AC40BA"/>
    <w:rsid w:val="73EF00BF"/>
    <w:rsid w:val="73F90F3E"/>
    <w:rsid w:val="742C1C17"/>
    <w:rsid w:val="74363F40"/>
    <w:rsid w:val="74814CAF"/>
    <w:rsid w:val="74940C67"/>
    <w:rsid w:val="74F21CE7"/>
    <w:rsid w:val="74F243C3"/>
    <w:rsid w:val="74FA31C0"/>
    <w:rsid w:val="74FA6D1C"/>
    <w:rsid w:val="74FC6F38"/>
    <w:rsid w:val="7508752D"/>
    <w:rsid w:val="750C545F"/>
    <w:rsid w:val="7510580E"/>
    <w:rsid w:val="75134281"/>
    <w:rsid w:val="7535244A"/>
    <w:rsid w:val="75503A7E"/>
    <w:rsid w:val="75662603"/>
    <w:rsid w:val="75786F1A"/>
    <w:rsid w:val="758A647F"/>
    <w:rsid w:val="759E7FEF"/>
    <w:rsid w:val="75AC49FF"/>
    <w:rsid w:val="75B96199"/>
    <w:rsid w:val="75CB06B8"/>
    <w:rsid w:val="75CB4B5C"/>
    <w:rsid w:val="75F9599F"/>
    <w:rsid w:val="75FB71EF"/>
    <w:rsid w:val="764F3097"/>
    <w:rsid w:val="7652349B"/>
    <w:rsid w:val="765468FF"/>
    <w:rsid w:val="76564426"/>
    <w:rsid w:val="765F3E98"/>
    <w:rsid w:val="766C59F7"/>
    <w:rsid w:val="768E0A77"/>
    <w:rsid w:val="769907B6"/>
    <w:rsid w:val="76E36D54"/>
    <w:rsid w:val="76E86E10"/>
    <w:rsid w:val="76EC2FDC"/>
    <w:rsid w:val="76F252CF"/>
    <w:rsid w:val="77040325"/>
    <w:rsid w:val="770C0F88"/>
    <w:rsid w:val="771816DB"/>
    <w:rsid w:val="771863F0"/>
    <w:rsid w:val="771F62A7"/>
    <w:rsid w:val="77295F3C"/>
    <w:rsid w:val="775F730A"/>
    <w:rsid w:val="7762504C"/>
    <w:rsid w:val="776E579F"/>
    <w:rsid w:val="7782124A"/>
    <w:rsid w:val="778235E9"/>
    <w:rsid w:val="77BE32B6"/>
    <w:rsid w:val="77C11D73"/>
    <w:rsid w:val="77CB0E43"/>
    <w:rsid w:val="77D36337"/>
    <w:rsid w:val="78061E7B"/>
    <w:rsid w:val="78362761"/>
    <w:rsid w:val="78393FFF"/>
    <w:rsid w:val="78476C8C"/>
    <w:rsid w:val="788E1DC4"/>
    <w:rsid w:val="789218D0"/>
    <w:rsid w:val="789F5EA1"/>
    <w:rsid w:val="78C170E0"/>
    <w:rsid w:val="78E80909"/>
    <w:rsid w:val="78F45A6B"/>
    <w:rsid w:val="78F85C68"/>
    <w:rsid w:val="791F1447"/>
    <w:rsid w:val="79282D1C"/>
    <w:rsid w:val="795409C4"/>
    <w:rsid w:val="79694470"/>
    <w:rsid w:val="796F62A7"/>
    <w:rsid w:val="797352EE"/>
    <w:rsid w:val="79815C5D"/>
    <w:rsid w:val="79886E4E"/>
    <w:rsid w:val="79E461EC"/>
    <w:rsid w:val="79F20313"/>
    <w:rsid w:val="79F20909"/>
    <w:rsid w:val="7A2D1941"/>
    <w:rsid w:val="7A344A7E"/>
    <w:rsid w:val="7A440A39"/>
    <w:rsid w:val="7A4A58FC"/>
    <w:rsid w:val="7A574C10"/>
    <w:rsid w:val="7A82589D"/>
    <w:rsid w:val="7A836C40"/>
    <w:rsid w:val="7AA634A2"/>
    <w:rsid w:val="7AB95127"/>
    <w:rsid w:val="7AD4000F"/>
    <w:rsid w:val="7AD95625"/>
    <w:rsid w:val="7AF75AAB"/>
    <w:rsid w:val="7B191EC6"/>
    <w:rsid w:val="7B2C39A7"/>
    <w:rsid w:val="7B40571E"/>
    <w:rsid w:val="7B517410"/>
    <w:rsid w:val="7B5B0730"/>
    <w:rsid w:val="7B6111FD"/>
    <w:rsid w:val="7B851309"/>
    <w:rsid w:val="7B9A1D11"/>
    <w:rsid w:val="7B9A3951"/>
    <w:rsid w:val="7BAE6AB2"/>
    <w:rsid w:val="7BBD3424"/>
    <w:rsid w:val="7BD01EBB"/>
    <w:rsid w:val="7BD06A28"/>
    <w:rsid w:val="7BE448BC"/>
    <w:rsid w:val="7BF70459"/>
    <w:rsid w:val="7C224DAA"/>
    <w:rsid w:val="7C330D65"/>
    <w:rsid w:val="7C417CFD"/>
    <w:rsid w:val="7C715295"/>
    <w:rsid w:val="7C7970C0"/>
    <w:rsid w:val="7C8471A3"/>
    <w:rsid w:val="7C8D66C7"/>
    <w:rsid w:val="7C91485D"/>
    <w:rsid w:val="7C9D46F4"/>
    <w:rsid w:val="7CAD6820"/>
    <w:rsid w:val="7CB974BC"/>
    <w:rsid w:val="7CC8415C"/>
    <w:rsid w:val="7CDB47DA"/>
    <w:rsid w:val="7CEF4966"/>
    <w:rsid w:val="7CF84488"/>
    <w:rsid w:val="7CF93D5D"/>
    <w:rsid w:val="7D0039E0"/>
    <w:rsid w:val="7D030725"/>
    <w:rsid w:val="7D1808B4"/>
    <w:rsid w:val="7D2232B3"/>
    <w:rsid w:val="7D394ECD"/>
    <w:rsid w:val="7D5E0064"/>
    <w:rsid w:val="7DAF3C2E"/>
    <w:rsid w:val="7DD86068"/>
    <w:rsid w:val="7E087B80"/>
    <w:rsid w:val="7E114B8B"/>
    <w:rsid w:val="7E8D6E52"/>
    <w:rsid w:val="7EDB5E10"/>
    <w:rsid w:val="7F027E5F"/>
    <w:rsid w:val="7F18088B"/>
    <w:rsid w:val="7F1B5D31"/>
    <w:rsid w:val="7F2D5F40"/>
    <w:rsid w:val="7F304D45"/>
    <w:rsid w:val="7F3C6183"/>
    <w:rsid w:val="7F475253"/>
    <w:rsid w:val="7F5B0CFF"/>
    <w:rsid w:val="7F7154D5"/>
    <w:rsid w:val="7F820039"/>
    <w:rsid w:val="7F840255"/>
    <w:rsid w:val="7F8523CA"/>
    <w:rsid w:val="7F8A3392"/>
    <w:rsid w:val="7FA501CC"/>
    <w:rsid w:val="7FC01574"/>
    <w:rsid w:val="7FDA60C7"/>
    <w:rsid w:val="7FE04159"/>
    <w:rsid w:val="7FFA0518"/>
    <w:rsid w:val="7FFC39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iPriority="1" w:name="heading 7"/>
    <w:lsdException w:qFormat="1" w:uiPriority="1" w:name="heading 8"/>
    <w:lsdException w:qFormat="1" w:uiPriority="1" w:name="heading 9"/>
    <w:lsdException w:uiPriority="1" w:name="index 1"/>
    <w:lsdException w:uiPriority="1" w:name="index 2"/>
    <w:lsdException w:qFormat="1" w:unhideWhenUsed="0" w:uiPriority="0" w:semiHidden="0" w:name="index 3"/>
    <w:lsdException w:uiPriority="1" w:name="index 4"/>
    <w:lsdException w:qFormat="1" w:unhideWhenUsed="0" w:uiPriority="0" w:semiHidden="0" w:name="index 5"/>
    <w:lsdException w:uiPriority="1" w:name="index 6"/>
    <w:lsdException w:uiPriority="1" w:name="index 7"/>
    <w:lsdException w:uiPriority="1" w:name="index 8"/>
    <w:lsdException w:uiPriority="1" w:name="index 9"/>
    <w:lsdException w:qFormat="1" w:uiPriority="39" w:semiHidden="0" w:name="toc 1"/>
    <w:lsdException w:qFormat="1" w:uiPriority="39" w:semiHidden="0" w:name="toc 2"/>
    <w:lsdException w:qFormat="1" w:uiPriority="39" w:semiHidden="0" w:name="toc 3"/>
    <w:lsdException w:qFormat="1" w:uiPriority="39" w:semiHidden="0" w:name="toc 4"/>
    <w:lsdException w:uiPriority="1" w:name="toc 5"/>
    <w:lsdException w:qFormat="1" w:unhideWhenUsed="0" w:uiPriority="0" w:semiHidden="0" w:name="toc 6"/>
    <w:lsdException w:uiPriority="1" w:name="toc 7"/>
    <w:lsdException w:uiPriority="1" w:name="toc 8"/>
    <w:lsdException w:uiPriority="1" w:name="toc 9"/>
    <w:lsdException w:qFormat="1" w:unhideWhenUsed="0" w:uiPriority="99" w:semiHidden="0" w:name="Normal Indent"/>
    <w:lsdException w:qFormat="1" w:unhideWhenUsed="0" w:uiPriority="0" w:semiHidden="0" w:name="footnote text"/>
    <w:lsdException w:qFormat="1" w:uiPriority="99" w:semiHidden="0" w:name="annotation text"/>
    <w:lsdException w:qFormat="1" w:uiPriority="99" w:semiHidden="0" w:name="header"/>
    <w:lsdException w:qFormat="1" w:uiPriority="99" w:semiHidden="0" w:name="footer"/>
    <w:lsdException w:uiPriority="1" w:name="index heading"/>
    <w:lsdException w:qFormat="1" w:uiPriority="1" w:name="caption"/>
    <w:lsdException w:uiPriority="1" w:name="table of figures"/>
    <w:lsdException w:uiPriority="1" w:name="envelope address"/>
    <w:lsdException w:qFormat="1" w:unhideWhenUsed="0" w:uiPriority="99" w:semiHidden="0" w:name="envelope return"/>
    <w:lsdException w:uiPriority="1" w:name="footnote reference"/>
    <w:lsdException w:qFormat="1" w:uiPriority="99" w:semiHidden="0" w:name="annotation reference"/>
    <w:lsdException w:uiPriority="1" w:name="line number"/>
    <w:lsdException w:qFormat="1" w:unhideWhenUsed="0" w:uiPriority="99" w:semiHidden="0" w:name="page number"/>
    <w:lsdException w:uiPriority="1" w:name="endnote reference"/>
    <w:lsdException w:uiPriority="1" w:name="endnote text"/>
    <w:lsdException w:uiPriority="1" w:name="table of authorities"/>
    <w:lsdException w:uiPriority="1" w:name="macro"/>
    <w:lsdException w:uiPriority="1" w:name="toa heading"/>
    <w:lsdException w:uiPriority="1" w:name="List"/>
    <w:lsdException w:uiPriority="1" w:name="List Bullet"/>
    <w:lsdException w:uiPriority="1" w:name="List Number"/>
    <w:lsdException w:uiPriority="1" w:name="List 2"/>
    <w:lsdException w:uiPriority="1" w:name="List 3"/>
    <w:lsdException w:uiPriority="1" w:name="List 4"/>
    <w:lsdException w:uiPriority="1" w:name="List 5"/>
    <w:lsdException w:uiPriority="1" w:name="List Bullet 2"/>
    <w:lsdException w:uiPriority="1" w:name="List Bullet 3"/>
    <w:lsdException w:uiPriority="1" w:name="List Bullet 4"/>
    <w:lsdException w:uiPriority="1" w:name="List Bullet 5"/>
    <w:lsdException w:uiPriority="1" w:name="List Number 2"/>
    <w:lsdException w:uiPriority="1" w:name="List Number 3"/>
    <w:lsdException w:uiPriority="1" w:name="List Number 4"/>
    <w:lsdException w:uiPriority="1" w:name="List Number 5"/>
    <w:lsdException w:qFormat="1" w:unhideWhenUsed="0" w:uiPriority="10" w:semiHidden="0" w:name="Title"/>
    <w:lsdException w:uiPriority="1" w:name="Closing"/>
    <w:lsdException w:uiPriority="1" w:name="Signature"/>
    <w:lsdException w:qFormat="1" w:uiPriority="1" w:name="Default Paragraph Font"/>
    <w:lsdException w:qFormat="1" w:unhideWhenUsed="0" w:uiPriority="0" w:semiHidden="0" w:name="Body Text"/>
    <w:lsdException w:qFormat="1" w:unhideWhenUsed="0" w:uiPriority="99" w:semiHidden="0" w:name="Body Text Indent"/>
    <w:lsdException w:uiPriority="1" w:name="List Continue"/>
    <w:lsdException w:uiPriority="1" w:name="List Continue 2"/>
    <w:lsdException w:uiPriority="1" w:name="List Continue 3"/>
    <w:lsdException w:uiPriority="1" w:name="List Continue 4"/>
    <w:lsdException w:uiPriority="1" w:name="List Continue 5"/>
    <w:lsdException w:qFormat="1" w:uiPriority="99" w:semiHidden="0" w:name="Message Header"/>
    <w:lsdException w:qFormat="1" w:unhideWhenUsed="0" w:uiPriority="1" w:semiHidden="0" w:name="Subtitle"/>
    <w:lsdException w:uiPriority="1" w:name="Salutation"/>
    <w:lsdException w:qFormat="1" w:unhideWhenUsed="0" w:uiPriority="0" w:semiHidden="0" w:name="Date"/>
    <w:lsdException w:qFormat="1" w:unhideWhenUsed="0" w:uiPriority="99" w:semiHidden="0" w:name="Body Text First Indent"/>
    <w:lsdException w:qFormat="1" w:unhideWhenUsed="0" w:uiPriority="99" w:semiHidden="0" w:name="Body Text First Indent 2"/>
    <w:lsdException w:uiPriority="1" w:name="Note Heading"/>
    <w:lsdException w:qFormat="1" w:unhideWhenUsed="0" w:uiPriority="0" w:semiHidden="0" w:name="Body Text 2"/>
    <w:lsdException w:uiPriority="1" w:name="Body Text 3"/>
    <w:lsdException w:qFormat="1" w:uiPriority="99" w:semiHidden="0" w:name="Body Text Indent 2"/>
    <w:lsdException w:uiPriority="1" w:name="Body Text Indent 3"/>
    <w:lsdException w:uiPriority="1" w:name="Block Text"/>
    <w:lsdException w:qFormat="1" w:uiPriority="99" w:semiHidden="0" w:name="Hyperlink"/>
    <w:lsdException w:qFormat="1" w:uiPriority="99" w:semiHidden="0" w:name="FollowedHyperlink"/>
    <w:lsdException w:qFormat="1" w:unhideWhenUsed="0" w:uiPriority="1" w:semiHidden="0" w:name="Strong"/>
    <w:lsdException w:qFormat="1" w:unhideWhenUsed="0" w:uiPriority="1" w:semiHidden="0" w:name="Emphasis"/>
    <w:lsdException w:uiPriority="1" w:name="Document Map"/>
    <w:lsdException w:qFormat="1" w:unhideWhenUsed="0" w:uiPriority="0" w:semiHidden="0" w:name="Plain Text"/>
    <w:lsdException w:uiPriority="1" w:name="E-mail Signature"/>
    <w:lsdException w:qFormat="1" w:uiPriority="99" w:semiHidden="0" w:name="Normal (Web)"/>
    <w:lsdException w:qFormat="1" w:uiPriority="99" w:semiHidden="0" w:name="HTML Acronym"/>
    <w:lsdException w:uiPriority="1"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iPriority="99" w:semiHidden="0"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qFormat="1" w:uiPriority="99" w:semiHidden="0" w:name="annotation subject"/>
    <w:lsdException w:uiPriority="1" w:name="Table Simple 1"/>
    <w:lsdException w:uiPriority="1" w:name="Table Simple 2"/>
    <w:lsdException w:uiPriority="1" w:name="Table Simple 3"/>
    <w:lsdException w:uiPriority="1" w:name="Table Classic 1"/>
    <w:lsdException w:uiPriority="1" w:name="Table Classic 2"/>
    <w:lsdException w:uiPriority="1" w:name="Table Classic 3"/>
    <w:lsdException w:uiPriority="1" w:name="Table Classic 4"/>
    <w:lsdException w:uiPriority="1" w:name="Table Colorful 1"/>
    <w:lsdException w:uiPriority="1" w:name="Table Colorful 2"/>
    <w:lsdException w:uiPriority="1" w:name="Table Colorful 3"/>
    <w:lsdException w:uiPriority="1" w:name="Table Columns 1"/>
    <w:lsdException w:uiPriority="1" w:name="Table Columns 2"/>
    <w:lsdException w:uiPriority="1" w:name="Table Columns 3"/>
    <w:lsdException w:uiPriority="1" w:name="Table Columns 4"/>
    <w:lsdException w:uiPriority="1" w:name="Table Columns 5"/>
    <w:lsdException w:uiPriority="1" w:name="Table Grid 1"/>
    <w:lsdException w:uiPriority="1" w:name="Table Grid 2"/>
    <w:lsdException w:uiPriority="1" w:name="Table Grid 3"/>
    <w:lsdException w:uiPriority="1" w:name="Table Grid 4"/>
    <w:lsdException w:uiPriority="1" w:name="Table Grid 5"/>
    <w:lsdException w:uiPriority="1" w:name="Table Grid 6"/>
    <w:lsdException w:uiPriority="1" w:name="Table Grid 7"/>
    <w:lsdException w:uiPriority="1" w:name="Table Grid 8"/>
    <w:lsdException w:uiPriority="1" w:name="Table List 1"/>
    <w:lsdException w:uiPriority="1" w:name="Table List 2"/>
    <w:lsdException w:uiPriority="1" w:name="Table List 3"/>
    <w:lsdException w:uiPriority="1" w:name="Table List 4"/>
    <w:lsdException w:uiPriority="1" w:name="Table List 5"/>
    <w:lsdException w:uiPriority="1" w:name="Table List 6"/>
    <w:lsdException w:uiPriority="1" w:name="Table List 7"/>
    <w:lsdException w:uiPriority="1" w:name="Table List 8"/>
    <w:lsdException w:uiPriority="1" w:name="Table 3D effects 1"/>
    <w:lsdException w:uiPriority="1" w:name="Table 3D effects 2"/>
    <w:lsdException w:uiPriority="1" w:name="Table 3D effects 3"/>
    <w:lsdException w:uiPriority="1" w:name="Table Contemporary"/>
    <w:lsdException w:uiPriority="1" w:name="Table Elegant"/>
    <w:lsdException w:uiPriority="1" w:name="Table Professional"/>
    <w:lsdException w:uiPriority="1" w:name="Table Subtle 1"/>
    <w:lsdException w:uiPriority="1" w:name="Table Subtle 2"/>
    <w:lsdException w:uiPriority="1" w:name="Table Web 1"/>
    <w:lsdException w:uiPriority="1" w:name="Table Web 2"/>
    <w:lsdException w:uiPriority="1" w:name="Table Web 3"/>
    <w:lsdException w:qFormat="1" w:uiPriority="99" w:semiHidden="0" w:name="Balloon Text"/>
    <w:lsdException w:qFormat="1" w:unhideWhenUsed="0" w:uiPriority="0" w:semiHidden="0" w:name="Table Grid"/>
    <w:lsdException w:uiPriority="1"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52"/>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3"/>
    <w:qFormat/>
    <w:uiPriority w:val="0"/>
    <w:pPr>
      <w:keepNext/>
      <w:keepLines/>
      <w:spacing w:before="260" w:after="260" w:line="416" w:lineRule="auto"/>
      <w:jc w:val="center"/>
      <w:outlineLvl w:val="1"/>
    </w:pPr>
    <w:rPr>
      <w:rFonts w:ascii="Arial" w:hAnsi="Arial" w:eastAsia="幼圆"/>
      <w:b/>
      <w:kern w:val="0"/>
      <w:sz w:val="44"/>
      <w:szCs w:val="20"/>
    </w:rPr>
  </w:style>
  <w:style w:type="paragraph" w:styleId="4">
    <w:name w:val="heading 3"/>
    <w:basedOn w:val="1"/>
    <w:next w:val="1"/>
    <w:link w:val="54"/>
    <w:qFormat/>
    <w:uiPriority w:val="9"/>
    <w:pPr>
      <w:keepNext/>
      <w:keepLines/>
      <w:spacing w:before="260" w:after="260" w:line="416" w:lineRule="auto"/>
      <w:outlineLvl w:val="2"/>
    </w:pPr>
    <w:rPr>
      <w:b/>
      <w:bCs/>
      <w:kern w:val="0"/>
      <w:sz w:val="32"/>
      <w:szCs w:val="32"/>
    </w:rPr>
  </w:style>
  <w:style w:type="paragraph" w:styleId="5">
    <w:name w:val="heading 4"/>
    <w:basedOn w:val="1"/>
    <w:next w:val="1"/>
    <w:link w:val="55"/>
    <w:qFormat/>
    <w:uiPriority w:val="9"/>
    <w:pPr>
      <w:keepNext/>
      <w:keepLines/>
      <w:spacing w:before="280" w:after="290" w:line="376" w:lineRule="auto"/>
      <w:outlineLvl w:val="3"/>
    </w:pPr>
    <w:rPr>
      <w:rFonts w:ascii="Cambria" w:hAnsi="Cambria"/>
      <w:b/>
      <w:bCs/>
      <w:kern w:val="0"/>
      <w:sz w:val="28"/>
      <w:szCs w:val="28"/>
    </w:rPr>
  </w:style>
  <w:style w:type="paragraph" w:styleId="6">
    <w:name w:val="heading 5"/>
    <w:basedOn w:val="1"/>
    <w:next w:val="1"/>
    <w:link w:val="56"/>
    <w:qFormat/>
    <w:uiPriority w:val="9"/>
    <w:pPr>
      <w:keepNext/>
      <w:keepLines/>
      <w:spacing w:before="280" w:after="290" w:line="376" w:lineRule="auto"/>
      <w:outlineLvl w:val="4"/>
    </w:pPr>
    <w:rPr>
      <w:b/>
      <w:bCs/>
      <w:kern w:val="0"/>
      <w:sz w:val="28"/>
      <w:szCs w:val="28"/>
    </w:rPr>
  </w:style>
  <w:style w:type="paragraph" w:styleId="7">
    <w:name w:val="heading 6"/>
    <w:basedOn w:val="1"/>
    <w:next w:val="1"/>
    <w:link w:val="57"/>
    <w:qFormat/>
    <w:uiPriority w:val="9"/>
    <w:pPr>
      <w:keepNext/>
      <w:keepLines/>
      <w:numPr>
        <w:ilvl w:val="5"/>
        <w:numId w:val="1"/>
      </w:numPr>
      <w:spacing w:before="240" w:after="64" w:line="320" w:lineRule="auto"/>
      <w:outlineLvl w:val="5"/>
    </w:pPr>
    <w:rPr>
      <w:rFonts w:ascii="Arial" w:hAnsi="Arial" w:eastAsia="黑体"/>
      <w:b/>
      <w:bCs/>
      <w:sz w:val="24"/>
      <w:szCs w:val="24"/>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8">
    <w:name w:val="Normal Indent"/>
    <w:basedOn w:val="1"/>
    <w:qFormat/>
    <w:uiPriority w:val="99"/>
    <w:pPr>
      <w:ind w:firstLine="420"/>
    </w:pPr>
    <w:rPr>
      <w:szCs w:val="21"/>
    </w:rPr>
  </w:style>
  <w:style w:type="paragraph" w:styleId="9">
    <w:name w:val="index 5"/>
    <w:basedOn w:val="1"/>
    <w:next w:val="1"/>
    <w:qFormat/>
    <w:uiPriority w:val="0"/>
    <w:pPr>
      <w:ind w:left="800" w:leftChars="800"/>
    </w:pPr>
  </w:style>
  <w:style w:type="paragraph" w:styleId="10">
    <w:name w:val="annotation text"/>
    <w:basedOn w:val="1"/>
    <w:link w:val="58"/>
    <w:unhideWhenUsed/>
    <w:qFormat/>
    <w:uiPriority w:val="99"/>
    <w:pPr>
      <w:jc w:val="left"/>
    </w:pPr>
  </w:style>
  <w:style w:type="paragraph" w:styleId="11">
    <w:name w:val="Body Text"/>
    <w:basedOn w:val="1"/>
    <w:link w:val="59"/>
    <w:qFormat/>
    <w:uiPriority w:val="0"/>
    <w:pPr>
      <w:spacing w:line="400" w:lineRule="exact"/>
    </w:pPr>
    <w:rPr>
      <w:rFonts w:ascii="楷体_GB2312"/>
      <w:sz w:val="28"/>
    </w:rPr>
  </w:style>
  <w:style w:type="paragraph" w:styleId="12">
    <w:name w:val="Body Text Indent"/>
    <w:basedOn w:val="1"/>
    <w:link w:val="60"/>
    <w:qFormat/>
    <w:uiPriority w:val="99"/>
    <w:pPr>
      <w:spacing w:after="120"/>
      <w:ind w:left="420" w:leftChars="200"/>
    </w:pPr>
  </w:style>
  <w:style w:type="paragraph" w:styleId="13">
    <w:name w:val="toc 3"/>
    <w:basedOn w:val="1"/>
    <w:next w:val="1"/>
    <w:unhideWhenUsed/>
    <w:qFormat/>
    <w:uiPriority w:val="39"/>
    <w:pPr>
      <w:ind w:left="840" w:leftChars="400"/>
    </w:pPr>
  </w:style>
  <w:style w:type="paragraph" w:styleId="14">
    <w:name w:val="Plain Text"/>
    <w:basedOn w:val="1"/>
    <w:link w:val="61"/>
    <w:qFormat/>
    <w:uiPriority w:val="0"/>
    <w:rPr>
      <w:rFonts w:ascii="宋体" w:hAnsi="Courier New"/>
      <w:kern w:val="0"/>
      <w:sz w:val="20"/>
      <w:szCs w:val="20"/>
    </w:rPr>
  </w:style>
  <w:style w:type="paragraph" w:styleId="15">
    <w:name w:val="index 3"/>
    <w:basedOn w:val="1"/>
    <w:next w:val="1"/>
    <w:qFormat/>
    <w:uiPriority w:val="0"/>
    <w:pPr>
      <w:ind w:left="400" w:leftChars="400"/>
    </w:pPr>
    <w:rPr>
      <w:szCs w:val="24"/>
    </w:rPr>
  </w:style>
  <w:style w:type="paragraph" w:styleId="16">
    <w:name w:val="Date"/>
    <w:basedOn w:val="1"/>
    <w:next w:val="1"/>
    <w:link w:val="62"/>
    <w:qFormat/>
    <w:uiPriority w:val="0"/>
    <w:rPr>
      <w:kern w:val="0"/>
      <w:sz w:val="24"/>
      <w:szCs w:val="20"/>
    </w:rPr>
  </w:style>
  <w:style w:type="paragraph" w:styleId="17">
    <w:name w:val="Body Text Indent 2"/>
    <w:basedOn w:val="1"/>
    <w:link w:val="63"/>
    <w:unhideWhenUsed/>
    <w:qFormat/>
    <w:uiPriority w:val="99"/>
    <w:pPr>
      <w:spacing w:after="120" w:line="480" w:lineRule="auto"/>
      <w:ind w:left="420" w:leftChars="200"/>
    </w:pPr>
  </w:style>
  <w:style w:type="paragraph" w:styleId="18">
    <w:name w:val="Balloon Text"/>
    <w:basedOn w:val="1"/>
    <w:link w:val="64"/>
    <w:unhideWhenUsed/>
    <w:qFormat/>
    <w:uiPriority w:val="99"/>
    <w:rPr>
      <w:kern w:val="0"/>
      <w:sz w:val="18"/>
      <w:szCs w:val="18"/>
    </w:rPr>
  </w:style>
  <w:style w:type="paragraph" w:styleId="19">
    <w:name w:val="footer"/>
    <w:basedOn w:val="1"/>
    <w:link w:val="65"/>
    <w:unhideWhenUsed/>
    <w:qFormat/>
    <w:uiPriority w:val="99"/>
    <w:pPr>
      <w:tabs>
        <w:tab w:val="center" w:pos="4153"/>
        <w:tab w:val="right" w:pos="8306"/>
      </w:tabs>
      <w:snapToGrid w:val="0"/>
      <w:jc w:val="left"/>
    </w:pPr>
    <w:rPr>
      <w:sz w:val="18"/>
      <w:szCs w:val="18"/>
    </w:rPr>
  </w:style>
  <w:style w:type="paragraph" w:styleId="20">
    <w:name w:val="envelope return"/>
    <w:basedOn w:val="1"/>
    <w:qFormat/>
    <w:uiPriority w:val="99"/>
    <w:pPr>
      <w:snapToGrid w:val="0"/>
    </w:pPr>
    <w:rPr>
      <w:rFonts w:ascii="Arial" w:hAnsi="Arial" w:cs="Arial"/>
    </w:rPr>
  </w:style>
  <w:style w:type="paragraph" w:styleId="21">
    <w:name w:val="header"/>
    <w:basedOn w:val="1"/>
    <w:link w:val="66"/>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unhideWhenUsed/>
    <w:qFormat/>
    <w:uiPriority w:val="39"/>
  </w:style>
  <w:style w:type="paragraph" w:styleId="23">
    <w:name w:val="toc 4"/>
    <w:basedOn w:val="1"/>
    <w:next w:val="1"/>
    <w:unhideWhenUsed/>
    <w:qFormat/>
    <w:uiPriority w:val="39"/>
    <w:pPr>
      <w:ind w:left="1260" w:leftChars="600"/>
    </w:pPr>
  </w:style>
  <w:style w:type="paragraph" w:styleId="24">
    <w:name w:val="footnote text"/>
    <w:basedOn w:val="1"/>
    <w:next w:val="9"/>
    <w:qFormat/>
    <w:uiPriority w:val="0"/>
    <w:pPr>
      <w:adjustRightInd w:val="0"/>
      <w:spacing w:line="312" w:lineRule="atLeast"/>
      <w:jc w:val="left"/>
      <w:textAlignment w:val="baseline"/>
    </w:pPr>
    <w:rPr>
      <w:kern w:val="0"/>
      <w:sz w:val="18"/>
      <w:szCs w:val="20"/>
    </w:rPr>
  </w:style>
  <w:style w:type="paragraph" w:styleId="25">
    <w:name w:val="toc 6"/>
    <w:basedOn w:val="1"/>
    <w:next w:val="1"/>
    <w:qFormat/>
    <w:uiPriority w:val="0"/>
    <w:pPr>
      <w:ind w:left="2100" w:leftChars="1000"/>
    </w:pPr>
  </w:style>
  <w:style w:type="paragraph" w:styleId="26">
    <w:name w:val="toc 2"/>
    <w:basedOn w:val="1"/>
    <w:next w:val="1"/>
    <w:unhideWhenUsed/>
    <w:qFormat/>
    <w:uiPriority w:val="39"/>
    <w:pPr>
      <w:ind w:left="420" w:leftChars="200"/>
    </w:pPr>
  </w:style>
  <w:style w:type="paragraph" w:styleId="27">
    <w:name w:val="Body Text 2"/>
    <w:basedOn w:val="1"/>
    <w:qFormat/>
    <w:uiPriority w:val="0"/>
    <w:pPr>
      <w:spacing w:after="120" w:line="480" w:lineRule="auto"/>
    </w:pPr>
  </w:style>
  <w:style w:type="paragraph" w:styleId="28">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29">
    <w:name w:val="HTML Preformatted"/>
    <w:basedOn w:val="1"/>
    <w:link w:val="67"/>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4"/>
      <w:szCs w:val="24"/>
    </w:rPr>
  </w:style>
  <w:style w:type="paragraph" w:styleId="30">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31">
    <w:name w:val="Title"/>
    <w:basedOn w:val="1"/>
    <w:next w:val="1"/>
    <w:link w:val="68"/>
    <w:qFormat/>
    <w:uiPriority w:val="10"/>
    <w:pPr>
      <w:spacing w:before="240" w:after="60"/>
      <w:jc w:val="center"/>
      <w:outlineLvl w:val="0"/>
    </w:pPr>
    <w:rPr>
      <w:rFonts w:ascii="Cambria" w:hAnsi="Cambria"/>
      <w:b/>
      <w:bCs/>
      <w:kern w:val="0"/>
      <w:sz w:val="32"/>
      <w:szCs w:val="32"/>
    </w:rPr>
  </w:style>
  <w:style w:type="paragraph" w:styleId="32">
    <w:name w:val="annotation subject"/>
    <w:basedOn w:val="10"/>
    <w:next w:val="10"/>
    <w:link w:val="69"/>
    <w:unhideWhenUsed/>
    <w:qFormat/>
    <w:uiPriority w:val="99"/>
    <w:rPr>
      <w:b/>
      <w:bCs/>
    </w:rPr>
  </w:style>
  <w:style w:type="paragraph" w:styleId="33">
    <w:name w:val="Body Text First Indent"/>
    <w:basedOn w:val="11"/>
    <w:next w:val="34"/>
    <w:qFormat/>
    <w:uiPriority w:val="99"/>
    <w:pPr>
      <w:spacing w:line="360" w:lineRule="auto"/>
      <w:ind w:firstLine="200" w:firstLineChars="200"/>
    </w:pPr>
    <w:rPr>
      <w:rFonts w:ascii="仿宋_GB2312" w:eastAsia="仿宋_GB2312"/>
      <w:sz w:val="30"/>
      <w:szCs w:val="30"/>
    </w:rPr>
  </w:style>
  <w:style w:type="paragraph" w:styleId="34">
    <w:name w:val="Body Text First Indent 2"/>
    <w:basedOn w:val="12"/>
    <w:next w:val="11"/>
    <w:link w:val="70"/>
    <w:qFormat/>
    <w:uiPriority w:val="99"/>
    <w:pPr>
      <w:ind w:firstLine="420" w:firstLineChars="200"/>
    </w:pPr>
  </w:style>
  <w:style w:type="table" w:styleId="36">
    <w:name w:val="Table Grid"/>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qFormat/>
    <w:uiPriority w:val="1"/>
    <w:rPr>
      <w:b/>
      <w:bCs/>
    </w:rPr>
  </w:style>
  <w:style w:type="character" w:styleId="39">
    <w:name w:val="page number"/>
    <w:qFormat/>
    <w:uiPriority w:val="99"/>
  </w:style>
  <w:style w:type="character" w:styleId="40">
    <w:name w:val="FollowedHyperlink"/>
    <w:unhideWhenUsed/>
    <w:qFormat/>
    <w:uiPriority w:val="99"/>
    <w:rPr>
      <w:color w:val="800080"/>
      <w:u w:val="none"/>
    </w:rPr>
  </w:style>
  <w:style w:type="character" w:styleId="41">
    <w:name w:val="Emphasis"/>
    <w:qFormat/>
    <w:uiPriority w:val="1"/>
    <w:rPr>
      <w:b/>
      <w:bCs/>
    </w:rPr>
  </w:style>
  <w:style w:type="character" w:styleId="42">
    <w:name w:val="HTML Definition"/>
    <w:unhideWhenUsed/>
    <w:qFormat/>
    <w:uiPriority w:val="99"/>
  </w:style>
  <w:style w:type="character" w:styleId="43">
    <w:name w:val="HTML Typewriter"/>
    <w:unhideWhenUsed/>
    <w:qFormat/>
    <w:uiPriority w:val="99"/>
    <w:rPr>
      <w:rFonts w:hint="default" w:ascii="monospace" w:hAnsi="monospace" w:eastAsia="monospace" w:cs="monospace"/>
      <w:sz w:val="20"/>
    </w:rPr>
  </w:style>
  <w:style w:type="character" w:styleId="44">
    <w:name w:val="HTML Acronym"/>
    <w:unhideWhenUsed/>
    <w:qFormat/>
    <w:uiPriority w:val="99"/>
  </w:style>
  <w:style w:type="character" w:styleId="45">
    <w:name w:val="HTML Variable"/>
    <w:unhideWhenUsed/>
    <w:qFormat/>
    <w:uiPriority w:val="99"/>
  </w:style>
  <w:style w:type="character" w:styleId="46">
    <w:name w:val="Hyperlink"/>
    <w:unhideWhenUsed/>
    <w:qFormat/>
    <w:uiPriority w:val="99"/>
    <w:rPr>
      <w:color w:val="0000FF"/>
      <w:u w:val="none"/>
    </w:rPr>
  </w:style>
  <w:style w:type="character" w:styleId="47">
    <w:name w:val="HTML Code"/>
    <w:unhideWhenUsed/>
    <w:qFormat/>
    <w:uiPriority w:val="99"/>
    <w:rPr>
      <w:rFonts w:hint="default" w:ascii="monospace" w:hAnsi="monospace" w:eastAsia="monospace" w:cs="monospace"/>
      <w:sz w:val="20"/>
    </w:rPr>
  </w:style>
  <w:style w:type="character" w:styleId="48">
    <w:name w:val="annotation reference"/>
    <w:unhideWhenUsed/>
    <w:qFormat/>
    <w:uiPriority w:val="99"/>
    <w:rPr>
      <w:sz w:val="21"/>
      <w:szCs w:val="21"/>
    </w:rPr>
  </w:style>
  <w:style w:type="character" w:styleId="49">
    <w:name w:val="HTML Cite"/>
    <w:unhideWhenUsed/>
    <w:qFormat/>
    <w:uiPriority w:val="99"/>
  </w:style>
  <w:style w:type="character" w:styleId="50">
    <w:name w:val="HTML Keyboard"/>
    <w:unhideWhenUsed/>
    <w:qFormat/>
    <w:uiPriority w:val="99"/>
    <w:rPr>
      <w:rFonts w:ascii="monospace" w:hAnsi="monospace" w:eastAsia="monospace" w:cs="monospace"/>
      <w:sz w:val="20"/>
    </w:rPr>
  </w:style>
  <w:style w:type="character" w:styleId="51">
    <w:name w:val="HTML Sample"/>
    <w:unhideWhenUsed/>
    <w:qFormat/>
    <w:uiPriority w:val="99"/>
    <w:rPr>
      <w:rFonts w:hint="default" w:ascii="monospace" w:hAnsi="monospace" w:eastAsia="monospace" w:cs="monospace"/>
    </w:rPr>
  </w:style>
  <w:style w:type="character" w:customStyle="1" w:styleId="52">
    <w:name w:val="标题 1 字符"/>
    <w:link w:val="2"/>
    <w:qFormat/>
    <w:uiPriority w:val="0"/>
    <w:rPr>
      <w:b/>
      <w:bCs/>
      <w:kern w:val="44"/>
      <w:sz w:val="44"/>
      <w:szCs w:val="44"/>
    </w:rPr>
  </w:style>
  <w:style w:type="character" w:customStyle="1" w:styleId="53">
    <w:name w:val="标题 2 字符"/>
    <w:link w:val="3"/>
    <w:qFormat/>
    <w:uiPriority w:val="0"/>
    <w:rPr>
      <w:rFonts w:ascii="Arial" w:hAnsi="Arial" w:eastAsia="幼圆"/>
      <w:b/>
      <w:sz w:val="44"/>
    </w:rPr>
  </w:style>
  <w:style w:type="character" w:customStyle="1" w:styleId="54">
    <w:name w:val="标题 3 字符"/>
    <w:link w:val="4"/>
    <w:qFormat/>
    <w:uiPriority w:val="9"/>
    <w:rPr>
      <w:rFonts w:ascii="Times New Roman" w:hAnsi="Times New Roman"/>
      <w:b/>
      <w:bCs/>
      <w:sz w:val="32"/>
      <w:szCs w:val="32"/>
    </w:rPr>
  </w:style>
  <w:style w:type="character" w:customStyle="1" w:styleId="55">
    <w:name w:val="标题 4 字符"/>
    <w:link w:val="5"/>
    <w:qFormat/>
    <w:uiPriority w:val="9"/>
    <w:rPr>
      <w:rFonts w:ascii="Cambria" w:hAnsi="Cambria"/>
      <w:b/>
      <w:bCs/>
      <w:sz w:val="28"/>
      <w:szCs w:val="28"/>
    </w:rPr>
  </w:style>
  <w:style w:type="character" w:customStyle="1" w:styleId="56">
    <w:name w:val="标题 5 字符"/>
    <w:link w:val="6"/>
    <w:qFormat/>
    <w:uiPriority w:val="9"/>
    <w:rPr>
      <w:rFonts w:ascii="Times New Roman" w:hAnsi="Times New Roman"/>
      <w:b/>
      <w:bCs/>
      <w:sz w:val="28"/>
      <w:szCs w:val="28"/>
    </w:rPr>
  </w:style>
  <w:style w:type="character" w:customStyle="1" w:styleId="57">
    <w:name w:val="标题 6 字符"/>
    <w:link w:val="7"/>
    <w:qFormat/>
    <w:uiPriority w:val="9"/>
    <w:rPr>
      <w:rFonts w:ascii="Arial" w:hAnsi="Arial" w:eastAsia="黑体"/>
      <w:b/>
      <w:bCs/>
      <w:kern w:val="2"/>
      <w:sz w:val="24"/>
      <w:szCs w:val="24"/>
    </w:rPr>
  </w:style>
  <w:style w:type="character" w:customStyle="1" w:styleId="58">
    <w:name w:val="批注文字 字符"/>
    <w:link w:val="10"/>
    <w:qFormat/>
    <w:uiPriority w:val="99"/>
    <w:rPr>
      <w:kern w:val="2"/>
      <w:sz w:val="21"/>
      <w:szCs w:val="22"/>
    </w:rPr>
  </w:style>
  <w:style w:type="character" w:customStyle="1" w:styleId="59">
    <w:name w:val="正文文本 字符"/>
    <w:link w:val="11"/>
    <w:qFormat/>
    <w:uiPriority w:val="0"/>
    <w:rPr>
      <w:rFonts w:ascii="楷体_GB2312"/>
      <w:kern w:val="2"/>
      <w:sz w:val="28"/>
      <w:szCs w:val="22"/>
    </w:rPr>
  </w:style>
  <w:style w:type="character" w:customStyle="1" w:styleId="60">
    <w:name w:val="正文文本缩进 字符"/>
    <w:link w:val="12"/>
    <w:qFormat/>
    <w:uiPriority w:val="99"/>
    <w:rPr>
      <w:kern w:val="2"/>
      <w:sz w:val="21"/>
      <w:szCs w:val="22"/>
    </w:rPr>
  </w:style>
  <w:style w:type="character" w:customStyle="1" w:styleId="61">
    <w:name w:val="纯文本 字符"/>
    <w:link w:val="14"/>
    <w:qFormat/>
    <w:uiPriority w:val="0"/>
    <w:rPr>
      <w:rFonts w:ascii="宋体" w:hAnsi="Courier New"/>
    </w:rPr>
  </w:style>
  <w:style w:type="character" w:customStyle="1" w:styleId="62">
    <w:name w:val="日期 字符"/>
    <w:link w:val="16"/>
    <w:qFormat/>
    <w:uiPriority w:val="0"/>
    <w:rPr>
      <w:rFonts w:ascii="Times New Roman" w:hAnsi="Times New Roman"/>
      <w:sz w:val="24"/>
    </w:rPr>
  </w:style>
  <w:style w:type="character" w:customStyle="1" w:styleId="63">
    <w:name w:val="正文文本缩进 2 字符"/>
    <w:link w:val="17"/>
    <w:qFormat/>
    <w:uiPriority w:val="99"/>
    <w:rPr>
      <w:rFonts w:ascii="Times New Roman" w:hAnsi="Times New Roman"/>
      <w:kern w:val="2"/>
      <w:sz w:val="21"/>
      <w:szCs w:val="22"/>
    </w:rPr>
  </w:style>
  <w:style w:type="character" w:customStyle="1" w:styleId="64">
    <w:name w:val="批注框文本 字符"/>
    <w:link w:val="18"/>
    <w:qFormat/>
    <w:uiPriority w:val="99"/>
    <w:rPr>
      <w:rFonts w:ascii="Times New Roman" w:hAnsi="Times New Roman"/>
      <w:sz w:val="18"/>
      <w:szCs w:val="18"/>
    </w:rPr>
  </w:style>
  <w:style w:type="character" w:customStyle="1" w:styleId="65">
    <w:name w:val="页脚 字符"/>
    <w:link w:val="19"/>
    <w:qFormat/>
    <w:uiPriority w:val="99"/>
    <w:rPr>
      <w:kern w:val="2"/>
      <w:sz w:val="18"/>
      <w:szCs w:val="18"/>
    </w:rPr>
  </w:style>
  <w:style w:type="character" w:customStyle="1" w:styleId="66">
    <w:name w:val="页眉 字符"/>
    <w:link w:val="21"/>
    <w:qFormat/>
    <w:uiPriority w:val="99"/>
    <w:rPr>
      <w:kern w:val="2"/>
      <w:sz w:val="18"/>
      <w:szCs w:val="18"/>
    </w:rPr>
  </w:style>
  <w:style w:type="character" w:customStyle="1" w:styleId="67">
    <w:name w:val="HTML 预设格式 字符1"/>
    <w:link w:val="29"/>
    <w:qFormat/>
    <w:uiPriority w:val="99"/>
    <w:rPr>
      <w:rFonts w:ascii="Courier New" w:hAnsi="Courier New"/>
      <w:sz w:val="24"/>
      <w:szCs w:val="24"/>
    </w:rPr>
  </w:style>
  <w:style w:type="character" w:customStyle="1" w:styleId="68">
    <w:name w:val="标题 字符"/>
    <w:link w:val="31"/>
    <w:qFormat/>
    <w:uiPriority w:val="10"/>
    <w:rPr>
      <w:rFonts w:ascii="Cambria" w:hAnsi="Cambria"/>
      <w:b/>
      <w:bCs/>
      <w:sz w:val="32"/>
      <w:szCs w:val="32"/>
    </w:rPr>
  </w:style>
  <w:style w:type="character" w:customStyle="1" w:styleId="69">
    <w:name w:val="批注主题 字符"/>
    <w:link w:val="32"/>
    <w:qFormat/>
    <w:uiPriority w:val="99"/>
    <w:rPr>
      <w:rFonts w:ascii="Times New Roman" w:hAnsi="Times New Roman"/>
      <w:b/>
      <w:bCs/>
      <w:kern w:val="2"/>
      <w:sz w:val="21"/>
      <w:szCs w:val="22"/>
    </w:rPr>
  </w:style>
  <w:style w:type="character" w:customStyle="1" w:styleId="70">
    <w:name w:val="正文首行缩进 2 字符"/>
    <w:link w:val="34"/>
    <w:qFormat/>
    <w:uiPriority w:val="99"/>
  </w:style>
  <w:style w:type="paragraph" w:customStyle="1" w:styleId="71">
    <w:name w:val="xl53"/>
    <w:next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both"/>
    </w:pPr>
    <w:rPr>
      <w:rFonts w:ascii="Times New Roman" w:hAnsi="Times New Roman" w:eastAsia="宋体" w:cs="Times New Roman"/>
      <w:sz w:val="24"/>
      <w:lang w:val="en-US" w:eastAsia="zh-CN" w:bidi="ar-SA"/>
    </w:rPr>
  </w:style>
  <w:style w:type="paragraph" w:customStyle="1" w:styleId="72">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3">
    <w:name w:val="DAS正文"/>
    <w:basedOn w:val="1"/>
    <w:qFormat/>
    <w:uiPriority w:val="0"/>
    <w:pPr>
      <w:spacing w:line="360" w:lineRule="auto"/>
      <w:ind w:right="181" w:firstLine="480"/>
    </w:pPr>
    <w:rPr>
      <w:rFonts w:ascii="Verdana" w:hAnsi="Verdana"/>
      <w:szCs w:val="24"/>
    </w:rPr>
  </w:style>
  <w:style w:type="paragraph" w:customStyle="1" w:styleId="74">
    <w:name w:val="正文1"/>
    <w:basedOn w:val="75"/>
    <w:qFormat/>
    <w:uiPriority w:val="99"/>
    <w:pPr>
      <w:tabs>
        <w:tab w:val="left" w:pos="1800"/>
        <w:tab w:val="left" w:pos="2160"/>
      </w:tabs>
      <w:spacing w:line="360" w:lineRule="auto"/>
      <w:ind w:left="2430"/>
    </w:pPr>
    <w:rPr>
      <w:rFonts w:ascii="宋体" w:hAnsi="宋体" w:cs="宋体"/>
    </w:rPr>
  </w:style>
  <w:style w:type="paragraph" w:customStyle="1" w:styleId="75">
    <w:name w:val="正文11"/>
    <w:next w:val="76"/>
    <w:qFormat/>
    <w:uiPriority w:val="0"/>
    <w:pPr>
      <w:widowControl w:val="0"/>
      <w:ind w:firstLine="200" w:firstLineChars="200"/>
      <w:jc w:val="both"/>
    </w:pPr>
    <w:rPr>
      <w:rFonts w:ascii="Calibri" w:hAnsi="Calibri" w:eastAsia="宋体" w:cs="Times New Roman"/>
      <w:kern w:val="2"/>
      <w:sz w:val="21"/>
      <w:szCs w:val="21"/>
      <w:lang w:val="en-US" w:eastAsia="zh-CN" w:bidi="ar-SA"/>
    </w:rPr>
  </w:style>
  <w:style w:type="paragraph" w:customStyle="1" w:styleId="76">
    <w:name w:val="正文文本1"/>
    <w:basedOn w:val="75"/>
    <w:next w:val="75"/>
    <w:unhideWhenUsed/>
    <w:qFormat/>
    <w:uiPriority w:val="99"/>
    <w:rPr>
      <w:rFonts w:ascii="??_GB2312" w:hAnsi="??_GB2312"/>
      <w:sz w:val="28"/>
      <w:szCs w:val="28"/>
    </w:rPr>
  </w:style>
  <w:style w:type="paragraph" w:customStyle="1" w:styleId="77">
    <w:name w:val="段"/>
    <w:next w:val="1"/>
    <w:qFormat/>
    <w:uiPriority w:val="0"/>
    <w:pPr>
      <w:widowControl w:val="0"/>
      <w:ind w:firstLine="200"/>
      <w:jc w:val="both"/>
    </w:pPr>
    <w:rPr>
      <w:rFonts w:ascii="宋体" w:hAnsi="宋体" w:eastAsia="宋体" w:cs="宋体"/>
      <w:color w:val="000000"/>
      <w:sz w:val="21"/>
      <w:szCs w:val="21"/>
      <w:lang w:val="en-US" w:eastAsia="zh-CN" w:bidi="ar-SA"/>
    </w:rPr>
  </w:style>
  <w:style w:type="character" w:customStyle="1" w:styleId="78">
    <w:name w:val="hover1"/>
    <w:qFormat/>
    <w:uiPriority w:val="0"/>
    <w:rPr>
      <w:color w:val="5FB878"/>
    </w:rPr>
  </w:style>
  <w:style w:type="character" w:customStyle="1" w:styleId="79">
    <w:name w:val="页脚 Char1"/>
    <w:semiHidden/>
    <w:qFormat/>
    <w:uiPriority w:val="99"/>
    <w:rPr>
      <w:sz w:val="18"/>
      <w:szCs w:val="18"/>
    </w:rPr>
  </w:style>
  <w:style w:type="character" w:customStyle="1" w:styleId="80">
    <w:name w:val="hover2"/>
    <w:qFormat/>
    <w:uiPriority w:val="0"/>
    <w:rPr>
      <w:color w:val="FFFFFF"/>
    </w:rPr>
  </w:style>
  <w:style w:type="character" w:customStyle="1" w:styleId="81">
    <w:name w:val="HTML 预设格式 字符"/>
    <w:qFormat/>
    <w:locked/>
    <w:uiPriority w:val="99"/>
    <w:rPr>
      <w:rFonts w:ascii="黑体" w:hAnsi="Courier New" w:eastAsia="黑体"/>
      <w:kern w:val="0"/>
      <w:sz w:val="20"/>
    </w:rPr>
  </w:style>
  <w:style w:type="character" w:customStyle="1" w:styleId="82">
    <w:name w:val="四级标题 Char"/>
    <w:link w:val="83"/>
    <w:qFormat/>
    <w:uiPriority w:val="0"/>
    <w:rPr>
      <w:b/>
      <w:sz w:val="24"/>
    </w:rPr>
  </w:style>
  <w:style w:type="paragraph" w:customStyle="1" w:styleId="83">
    <w:name w:val="四级标题"/>
    <w:basedOn w:val="1"/>
    <w:link w:val="82"/>
    <w:qFormat/>
    <w:uiPriority w:val="0"/>
    <w:pPr>
      <w:spacing w:line="360" w:lineRule="auto"/>
    </w:pPr>
    <w:rPr>
      <w:b/>
      <w:kern w:val="0"/>
      <w:sz w:val="24"/>
      <w:szCs w:val="20"/>
    </w:rPr>
  </w:style>
  <w:style w:type="character" w:customStyle="1" w:styleId="84">
    <w:name w:val="一级标题 Char"/>
    <w:link w:val="85"/>
    <w:qFormat/>
    <w:uiPriority w:val="0"/>
    <w:rPr>
      <w:sz w:val="28"/>
    </w:rPr>
  </w:style>
  <w:style w:type="paragraph" w:customStyle="1" w:styleId="85">
    <w:name w:val="一级标题"/>
    <w:basedOn w:val="1"/>
    <w:link w:val="84"/>
    <w:qFormat/>
    <w:uiPriority w:val="0"/>
    <w:pPr>
      <w:spacing w:line="360" w:lineRule="auto"/>
    </w:pPr>
    <w:rPr>
      <w:kern w:val="0"/>
      <w:sz w:val="28"/>
      <w:szCs w:val="20"/>
    </w:rPr>
  </w:style>
  <w:style w:type="character" w:customStyle="1" w:styleId="86">
    <w:name w:val="批注文字 Char"/>
    <w:qFormat/>
    <w:uiPriority w:val="99"/>
    <w:rPr>
      <w:rFonts w:ascii="Times New Roman" w:hAnsi="Times New Roman"/>
      <w:kern w:val="2"/>
      <w:sz w:val="21"/>
      <w:szCs w:val="22"/>
    </w:rPr>
  </w:style>
  <w:style w:type="character" w:customStyle="1" w:styleId="87">
    <w:name w:val="font01"/>
    <w:qFormat/>
    <w:uiPriority w:val="0"/>
    <w:rPr>
      <w:color w:val="000000"/>
      <w:u w:val="none"/>
    </w:rPr>
  </w:style>
  <w:style w:type="character" w:customStyle="1" w:styleId="88">
    <w:name w:val="hover"/>
    <w:qFormat/>
    <w:uiPriority w:val="0"/>
    <w:rPr>
      <w:color w:val="5FB878"/>
    </w:rPr>
  </w:style>
  <w:style w:type="character" w:customStyle="1" w:styleId="89">
    <w:name w:val="Char Char8"/>
    <w:qFormat/>
    <w:uiPriority w:val="99"/>
    <w:rPr>
      <w:rFonts w:ascii="Arial" w:hAnsi="Arial" w:eastAsia="黑体" w:cs="Arial"/>
      <w:b/>
      <w:bCs/>
      <w:kern w:val="2"/>
      <w:sz w:val="32"/>
      <w:szCs w:val="32"/>
      <w:lang w:val="en-US" w:eastAsia="zh-CN"/>
    </w:rPr>
  </w:style>
  <w:style w:type="character" w:customStyle="1" w:styleId="90">
    <w:name w:val="五级标题 Char"/>
    <w:link w:val="91"/>
    <w:qFormat/>
    <w:uiPriority w:val="0"/>
    <w:rPr>
      <w:b/>
      <w:sz w:val="24"/>
    </w:rPr>
  </w:style>
  <w:style w:type="paragraph" w:customStyle="1" w:styleId="91">
    <w:name w:val="五级标题"/>
    <w:basedOn w:val="1"/>
    <w:link w:val="90"/>
    <w:qFormat/>
    <w:uiPriority w:val="0"/>
    <w:pPr>
      <w:spacing w:line="360" w:lineRule="auto"/>
    </w:pPr>
    <w:rPr>
      <w:b/>
      <w:kern w:val="0"/>
      <w:sz w:val="24"/>
      <w:szCs w:val="20"/>
    </w:rPr>
  </w:style>
  <w:style w:type="character" w:customStyle="1" w:styleId="92">
    <w:name w:val="font11"/>
    <w:qFormat/>
    <w:uiPriority w:val="0"/>
    <w:rPr>
      <w:color w:val="000000"/>
      <w:u w:val="none"/>
    </w:rPr>
  </w:style>
  <w:style w:type="character" w:customStyle="1" w:styleId="93">
    <w:name w:val="二级标题 Char"/>
    <w:link w:val="94"/>
    <w:qFormat/>
    <w:uiPriority w:val="0"/>
    <w:rPr>
      <w:b/>
      <w:sz w:val="24"/>
    </w:rPr>
  </w:style>
  <w:style w:type="paragraph" w:customStyle="1" w:styleId="94">
    <w:name w:val="二级标题"/>
    <w:basedOn w:val="1"/>
    <w:link w:val="93"/>
    <w:qFormat/>
    <w:uiPriority w:val="0"/>
    <w:pPr>
      <w:spacing w:line="360" w:lineRule="auto"/>
    </w:pPr>
    <w:rPr>
      <w:b/>
      <w:kern w:val="0"/>
      <w:sz w:val="24"/>
      <w:szCs w:val="20"/>
    </w:rPr>
  </w:style>
  <w:style w:type="character" w:customStyle="1" w:styleId="95">
    <w:name w:val="三级标题 Char"/>
    <w:link w:val="96"/>
    <w:qFormat/>
    <w:uiPriority w:val="0"/>
    <w:rPr>
      <w:b/>
      <w:sz w:val="24"/>
    </w:rPr>
  </w:style>
  <w:style w:type="paragraph" w:customStyle="1" w:styleId="96">
    <w:name w:val="三级标题"/>
    <w:basedOn w:val="1"/>
    <w:link w:val="95"/>
    <w:qFormat/>
    <w:uiPriority w:val="0"/>
    <w:pPr>
      <w:spacing w:line="360" w:lineRule="auto"/>
    </w:pPr>
    <w:rPr>
      <w:b/>
      <w:kern w:val="0"/>
      <w:sz w:val="24"/>
      <w:szCs w:val="20"/>
    </w:rPr>
  </w:style>
  <w:style w:type="character" w:customStyle="1" w:styleId="97">
    <w:name w:val="mini-outputtext1"/>
    <w:qFormat/>
    <w:uiPriority w:val="0"/>
  </w:style>
  <w:style w:type="character" w:customStyle="1" w:styleId="98">
    <w:name w:val="页眉 Char1"/>
    <w:semiHidden/>
    <w:qFormat/>
    <w:uiPriority w:val="99"/>
    <w:rPr>
      <w:sz w:val="18"/>
      <w:szCs w:val="18"/>
    </w:rPr>
  </w:style>
  <w:style w:type="paragraph" w:customStyle="1" w:styleId="99">
    <w:name w:val="font5"/>
    <w:basedOn w:val="1"/>
    <w:qFormat/>
    <w:uiPriority w:val="0"/>
    <w:pPr>
      <w:widowControl/>
      <w:spacing w:before="100" w:beforeAutospacing="1" w:after="100" w:afterAutospacing="1"/>
      <w:jc w:val="left"/>
    </w:pPr>
    <w:rPr>
      <w:rFonts w:ascii="宋体" w:hAnsi="宋体"/>
      <w:kern w:val="0"/>
      <w:sz w:val="28"/>
      <w:szCs w:val="28"/>
    </w:rPr>
  </w:style>
  <w:style w:type="paragraph" w:customStyle="1" w:styleId="100">
    <w:name w:val="font9"/>
    <w:basedOn w:val="1"/>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101">
    <w:name w:val="xl66"/>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cs="宋体"/>
      <w:b/>
      <w:bCs/>
      <w:kern w:val="0"/>
      <w:szCs w:val="21"/>
    </w:rPr>
  </w:style>
  <w:style w:type="paragraph" w:customStyle="1" w:styleId="102">
    <w:name w:val="161"/>
    <w:basedOn w:val="1"/>
    <w:qFormat/>
    <w:uiPriority w:val="0"/>
    <w:pPr>
      <w:widowControl/>
      <w:spacing w:before="100" w:beforeAutospacing="1" w:after="100" w:afterAutospacing="1"/>
      <w:jc w:val="left"/>
    </w:pPr>
    <w:rPr>
      <w:rFonts w:hint="eastAsia" w:ascii="宋体" w:hAnsi="宋体"/>
      <w:kern w:val="0"/>
      <w:sz w:val="24"/>
      <w:szCs w:val="24"/>
    </w:rPr>
  </w:style>
  <w:style w:type="paragraph" w:styleId="103">
    <w:name w:val="List Paragraph"/>
    <w:basedOn w:val="1"/>
    <w:qFormat/>
    <w:uiPriority w:val="34"/>
    <w:pPr>
      <w:ind w:firstLine="420" w:firstLineChars="200"/>
    </w:pPr>
  </w:style>
  <w:style w:type="paragraph" w:customStyle="1" w:styleId="104">
    <w:name w:val="xl83"/>
    <w:basedOn w:val="1"/>
    <w:qFormat/>
    <w:uiPriority w:val="0"/>
    <w:pPr>
      <w:widowControl/>
      <w:pBdr>
        <w:top w:val="single" w:color="auto" w:sz="8" w:space="0"/>
        <w:left w:val="single" w:color="auto" w:sz="4" w:space="0"/>
        <w:right w:val="single" w:color="auto" w:sz="8" w:space="0"/>
      </w:pBdr>
      <w:spacing w:before="100" w:beforeAutospacing="1" w:after="100" w:afterAutospacing="1"/>
      <w:jc w:val="left"/>
    </w:pPr>
    <w:rPr>
      <w:rFonts w:ascii="宋体" w:hAnsi="宋体" w:cs="宋体"/>
      <w:kern w:val="0"/>
      <w:szCs w:val="21"/>
    </w:rPr>
  </w:style>
  <w:style w:type="paragraph" w:customStyle="1" w:styleId="105">
    <w:name w:val="xl77"/>
    <w:basedOn w:val="1"/>
    <w:qFormat/>
    <w:uiPriority w:val="0"/>
    <w:pPr>
      <w:widowControl/>
      <w:pBdr>
        <w:right w:val="single" w:color="auto" w:sz="8" w:space="0"/>
      </w:pBdr>
      <w:spacing w:before="100" w:beforeAutospacing="1" w:after="100" w:afterAutospacing="1"/>
      <w:jc w:val="center"/>
    </w:pPr>
    <w:rPr>
      <w:rFonts w:ascii="宋体" w:hAnsi="宋体" w:cs="宋体"/>
      <w:kern w:val="0"/>
      <w:szCs w:val="21"/>
    </w:rPr>
  </w:style>
  <w:style w:type="paragraph" w:customStyle="1" w:styleId="106">
    <w:name w:val="xl76"/>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cs="宋体"/>
      <w:kern w:val="0"/>
      <w:szCs w:val="21"/>
    </w:rPr>
  </w:style>
  <w:style w:type="paragraph" w:customStyle="1" w:styleId="107">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108">
    <w:name w:val="font10"/>
    <w:basedOn w:val="1"/>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109">
    <w:name w:val="xl79"/>
    <w:basedOn w:val="1"/>
    <w:qFormat/>
    <w:uiPriority w:val="0"/>
    <w:pPr>
      <w:widowControl/>
      <w:pBdr>
        <w:left w:val="single" w:color="auto" w:sz="8" w:space="0"/>
        <w:right w:val="single" w:color="auto" w:sz="8" w:space="0"/>
      </w:pBdr>
      <w:spacing w:before="100" w:beforeAutospacing="1" w:after="100" w:afterAutospacing="1"/>
      <w:jc w:val="left"/>
    </w:pPr>
    <w:rPr>
      <w:rFonts w:ascii="宋体" w:hAnsi="宋体" w:cs="宋体"/>
      <w:kern w:val="0"/>
      <w:szCs w:val="21"/>
    </w:rPr>
  </w:style>
  <w:style w:type="paragraph" w:customStyle="1" w:styleId="110">
    <w:name w:val="xl96"/>
    <w:basedOn w:val="1"/>
    <w:qFormat/>
    <w:uiPriority w:val="0"/>
    <w:pPr>
      <w:widowControl/>
      <w:pBdr>
        <w:bottom w:val="single" w:color="auto" w:sz="8" w:space="0"/>
      </w:pBdr>
      <w:spacing w:before="100" w:beforeAutospacing="1" w:after="100" w:afterAutospacing="1"/>
      <w:jc w:val="center"/>
    </w:pPr>
    <w:rPr>
      <w:rFonts w:ascii="宋体" w:hAnsi="宋体" w:cs="宋体"/>
      <w:kern w:val="0"/>
      <w:szCs w:val="21"/>
    </w:rPr>
  </w:style>
  <w:style w:type="paragraph" w:customStyle="1" w:styleId="111">
    <w:name w:val="Char"/>
    <w:basedOn w:val="1"/>
    <w:qFormat/>
    <w:uiPriority w:val="0"/>
    <w:pPr>
      <w:tabs>
        <w:tab w:val="left" w:pos="360"/>
      </w:tabs>
    </w:pPr>
    <w:rPr>
      <w:sz w:val="24"/>
      <w:szCs w:val="24"/>
    </w:rPr>
  </w:style>
  <w:style w:type="paragraph" w:customStyle="1" w:styleId="112">
    <w:name w:val="xl78"/>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pPr>
    <w:rPr>
      <w:rFonts w:ascii="宋体" w:hAnsi="宋体" w:cs="宋体"/>
      <w:kern w:val="0"/>
      <w:szCs w:val="21"/>
    </w:rPr>
  </w:style>
  <w:style w:type="paragraph" w:customStyle="1" w:styleId="113">
    <w:name w:val="xl67"/>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宋体" w:hAnsi="宋体" w:cs="宋体"/>
      <w:b/>
      <w:bCs/>
      <w:kern w:val="0"/>
      <w:szCs w:val="21"/>
    </w:rPr>
  </w:style>
  <w:style w:type="paragraph" w:customStyle="1" w:styleId="114">
    <w:name w:val="xl87"/>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pPr>
    <w:rPr>
      <w:rFonts w:ascii="宋体" w:hAnsi="宋体" w:cs="宋体"/>
      <w:color w:val="000000"/>
      <w:kern w:val="0"/>
      <w:szCs w:val="21"/>
    </w:rPr>
  </w:style>
  <w:style w:type="paragraph" w:customStyle="1" w:styleId="115">
    <w:name w:val="!正文"/>
    <w:basedOn w:val="8"/>
    <w:qFormat/>
    <w:uiPriority w:val="0"/>
    <w:pPr>
      <w:spacing w:line="360" w:lineRule="auto"/>
      <w:ind w:firstLine="480" w:firstLineChars="200"/>
    </w:pPr>
    <w:rPr>
      <w:b/>
      <w:sz w:val="24"/>
      <w:szCs w:val="24"/>
    </w:rPr>
  </w:style>
  <w:style w:type="paragraph" w:customStyle="1" w:styleId="116">
    <w:name w:val="xl92"/>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pPr>
    <w:rPr>
      <w:rFonts w:ascii="宋体" w:hAnsi="宋体" w:cs="宋体"/>
      <w:kern w:val="0"/>
      <w:szCs w:val="21"/>
    </w:rPr>
  </w:style>
  <w:style w:type="paragraph" w:customStyle="1" w:styleId="117">
    <w:name w:val="xl99"/>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宋体" w:hAnsi="宋体" w:cs="宋体"/>
      <w:color w:val="000000"/>
      <w:kern w:val="0"/>
      <w:sz w:val="24"/>
      <w:szCs w:val="24"/>
    </w:rPr>
  </w:style>
  <w:style w:type="paragraph" w:customStyle="1" w:styleId="118">
    <w:name w:val="xl86"/>
    <w:basedOn w:val="1"/>
    <w:qFormat/>
    <w:uiPriority w:val="0"/>
    <w:pPr>
      <w:widowControl/>
      <w:pBdr>
        <w:top w:val="single" w:color="auto" w:sz="4" w:space="0"/>
        <w:left w:val="single" w:color="auto" w:sz="8" w:space="0"/>
        <w:right w:val="single" w:color="auto" w:sz="8" w:space="0"/>
      </w:pBdr>
      <w:spacing w:before="100" w:beforeAutospacing="1" w:after="100" w:afterAutospacing="1"/>
      <w:jc w:val="left"/>
    </w:pPr>
    <w:rPr>
      <w:rFonts w:ascii="宋体" w:hAnsi="宋体" w:cs="宋体"/>
      <w:kern w:val="0"/>
      <w:szCs w:val="21"/>
    </w:rPr>
  </w:style>
  <w:style w:type="paragraph" w:customStyle="1" w:styleId="119">
    <w:name w:val="xl84"/>
    <w:basedOn w:val="1"/>
    <w:qFormat/>
    <w:uiPriority w:val="0"/>
    <w:pPr>
      <w:widowControl/>
      <w:pBdr>
        <w:left w:val="single" w:color="auto" w:sz="4" w:space="0"/>
        <w:right w:val="single" w:color="auto" w:sz="8" w:space="0"/>
      </w:pBdr>
      <w:spacing w:before="100" w:beforeAutospacing="1" w:after="100" w:afterAutospacing="1"/>
      <w:jc w:val="left"/>
    </w:pPr>
    <w:rPr>
      <w:rFonts w:ascii="宋体" w:hAnsi="宋体" w:cs="宋体"/>
      <w:kern w:val="0"/>
      <w:szCs w:val="21"/>
    </w:rPr>
  </w:style>
  <w:style w:type="paragraph" w:customStyle="1" w:styleId="120">
    <w:name w:val="xl100"/>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cs="宋体"/>
      <w:kern w:val="0"/>
      <w:szCs w:val="21"/>
    </w:rPr>
  </w:style>
  <w:style w:type="paragraph" w:customStyle="1" w:styleId="121">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2">
    <w:name w:val="xl69"/>
    <w:basedOn w:val="1"/>
    <w:qFormat/>
    <w:uiPriority w:val="0"/>
    <w:pPr>
      <w:widowControl/>
      <w:pBdr>
        <w:bottom w:val="single" w:color="auto" w:sz="8" w:space="0"/>
      </w:pBdr>
      <w:spacing w:before="100" w:beforeAutospacing="1" w:after="100" w:afterAutospacing="1"/>
      <w:jc w:val="center"/>
    </w:pPr>
    <w:rPr>
      <w:rFonts w:ascii="宋体" w:hAnsi="宋体" w:cs="宋体"/>
      <w:color w:val="000000"/>
      <w:kern w:val="0"/>
      <w:sz w:val="24"/>
      <w:szCs w:val="24"/>
    </w:rPr>
  </w:style>
  <w:style w:type="paragraph" w:customStyle="1" w:styleId="123">
    <w:name w:val="xl93"/>
    <w:basedOn w:val="1"/>
    <w:qFormat/>
    <w:uiPriority w:val="0"/>
    <w:pPr>
      <w:widowControl/>
      <w:pBdr>
        <w:top w:val="single" w:color="auto" w:sz="8" w:space="0"/>
        <w:right w:val="single" w:color="auto" w:sz="8" w:space="0"/>
      </w:pBdr>
      <w:spacing w:before="100" w:beforeAutospacing="1" w:after="100" w:afterAutospacing="1"/>
      <w:jc w:val="center"/>
    </w:pPr>
    <w:rPr>
      <w:rFonts w:ascii="宋体" w:hAnsi="宋体" w:cs="宋体"/>
      <w:kern w:val="0"/>
      <w:szCs w:val="21"/>
    </w:rPr>
  </w:style>
  <w:style w:type="paragraph" w:customStyle="1" w:styleId="124">
    <w:name w:val="xl91"/>
    <w:basedOn w:val="1"/>
    <w:qFormat/>
    <w:uiPriority w:val="0"/>
    <w:pPr>
      <w:widowControl/>
      <w:pBdr>
        <w:left w:val="single" w:color="auto" w:sz="8" w:space="0"/>
        <w:right w:val="single" w:color="auto" w:sz="8" w:space="0"/>
      </w:pBdr>
      <w:spacing w:before="100" w:beforeAutospacing="1" w:after="100" w:afterAutospacing="1"/>
      <w:jc w:val="left"/>
    </w:pPr>
    <w:rPr>
      <w:rFonts w:ascii="宋体" w:hAnsi="宋体" w:cs="宋体"/>
      <w:kern w:val="0"/>
      <w:szCs w:val="21"/>
    </w:rPr>
  </w:style>
  <w:style w:type="paragraph" w:customStyle="1" w:styleId="125">
    <w:name w:val="xl75"/>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cs="宋体"/>
      <w:kern w:val="0"/>
      <w:sz w:val="24"/>
      <w:szCs w:val="24"/>
    </w:rPr>
  </w:style>
  <w:style w:type="paragraph" w:customStyle="1" w:styleId="126">
    <w:name w:val="标题1"/>
    <w:basedOn w:val="1"/>
    <w:next w:val="1"/>
    <w:qFormat/>
    <w:uiPriority w:val="0"/>
    <w:pPr>
      <w:tabs>
        <w:tab w:val="left" w:pos="9193"/>
        <w:tab w:val="left" w:pos="9827"/>
      </w:tabs>
      <w:spacing w:line="700" w:lineRule="atLeast"/>
      <w:jc w:val="center"/>
    </w:pPr>
    <w:rPr>
      <w:rFonts w:eastAsia="方正小标宋_GBK"/>
      <w:sz w:val="44"/>
      <w:szCs w:val="24"/>
    </w:rPr>
  </w:style>
  <w:style w:type="paragraph" w:customStyle="1" w:styleId="127">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28">
    <w:name w:val="font6"/>
    <w:basedOn w:val="1"/>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129">
    <w:name w:val="List Paragraph1"/>
    <w:basedOn w:val="1"/>
    <w:qFormat/>
    <w:uiPriority w:val="0"/>
    <w:pPr>
      <w:ind w:firstLine="420" w:firstLineChars="200"/>
    </w:pPr>
    <w:rPr>
      <w:rFonts w:eastAsia="微软雅黑"/>
      <w:szCs w:val="20"/>
    </w:rPr>
  </w:style>
  <w:style w:type="paragraph" w:customStyle="1" w:styleId="130">
    <w:name w:val="xl85"/>
    <w:basedOn w:val="1"/>
    <w:qFormat/>
    <w:uiPriority w:val="0"/>
    <w:pPr>
      <w:widowControl/>
      <w:pBdr>
        <w:left w:val="single" w:color="auto" w:sz="4" w:space="0"/>
        <w:bottom w:val="single" w:color="auto" w:sz="8" w:space="0"/>
        <w:right w:val="single" w:color="auto" w:sz="8" w:space="0"/>
      </w:pBdr>
      <w:spacing w:before="100" w:beforeAutospacing="1" w:after="100" w:afterAutospacing="1"/>
      <w:jc w:val="left"/>
    </w:pPr>
    <w:rPr>
      <w:rFonts w:ascii="宋体" w:hAnsi="宋体" w:cs="宋体"/>
      <w:kern w:val="0"/>
      <w:szCs w:val="21"/>
    </w:rPr>
  </w:style>
  <w:style w:type="paragraph" w:customStyle="1" w:styleId="131">
    <w:name w:val="xl81"/>
    <w:basedOn w:val="1"/>
    <w:qFormat/>
    <w:uiPriority w:val="0"/>
    <w:pPr>
      <w:widowControl/>
      <w:pBdr>
        <w:left w:val="single" w:color="auto" w:sz="8" w:space="0"/>
        <w:bottom w:val="single" w:color="auto" w:sz="4" w:space="0"/>
        <w:right w:val="single" w:color="auto" w:sz="8" w:space="0"/>
      </w:pBdr>
      <w:spacing w:before="100" w:beforeAutospacing="1" w:after="100" w:afterAutospacing="1"/>
      <w:jc w:val="left"/>
    </w:pPr>
    <w:rPr>
      <w:rFonts w:ascii="宋体" w:hAnsi="宋体" w:cs="宋体"/>
      <w:kern w:val="0"/>
      <w:szCs w:val="21"/>
    </w:rPr>
  </w:style>
  <w:style w:type="paragraph" w:customStyle="1" w:styleId="132">
    <w:name w:val="font7"/>
    <w:basedOn w:val="1"/>
    <w:qFormat/>
    <w:uiPriority w:val="0"/>
    <w:pPr>
      <w:widowControl/>
      <w:spacing w:before="100" w:beforeAutospacing="1" w:after="100" w:afterAutospacing="1"/>
      <w:jc w:val="left"/>
    </w:pPr>
    <w:rPr>
      <w:rFonts w:ascii="宋体" w:hAnsi="宋体" w:cs="宋体"/>
      <w:b/>
      <w:bCs/>
      <w:color w:val="000000"/>
      <w:kern w:val="0"/>
      <w:szCs w:val="21"/>
    </w:rPr>
  </w:style>
  <w:style w:type="paragraph" w:customStyle="1" w:styleId="133">
    <w:name w:val="xl82"/>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宋体" w:hAnsi="宋体" w:cs="宋体"/>
      <w:kern w:val="0"/>
      <w:szCs w:val="21"/>
    </w:rPr>
  </w:style>
  <w:style w:type="paragraph" w:customStyle="1" w:styleId="134">
    <w:name w:val="xl89"/>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pPr>
    <w:rPr>
      <w:rFonts w:ascii="宋体" w:hAnsi="宋体" w:cs="宋体"/>
      <w:color w:val="000000"/>
      <w:kern w:val="0"/>
      <w:szCs w:val="21"/>
    </w:rPr>
  </w:style>
  <w:style w:type="paragraph" w:customStyle="1" w:styleId="135">
    <w:name w:val="Table Paragraph"/>
    <w:basedOn w:val="1"/>
    <w:qFormat/>
    <w:uiPriority w:val="1"/>
    <w:pPr>
      <w:jc w:val="left"/>
    </w:pPr>
    <w:rPr>
      <w:rFonts w:cs="Calibri"/>
      <w:kern w:val="0"/>
      <w:sz w:val="22"/>
      <w:lang w:eastAsia="en-US"/>
    </w:rPr>
  </w:style>
  <w:style w:type="paragraph" w:customStyle="1" w:styleId="136">
    <w:name w:val="Char Char Char Char"/>
    <w:basedOn w:val="1"/>
    <w:qFormat/>
    <w:uiPriority w:val="0"/>
    <w:rPr>
      <w:szCs w:val="20"/>
    </w:rPr>
  </w:style>
  <w:style w:type="paragraph" w:customStyle="1" w:styleId="137">
    <w:name w:val="Item List in Table"/>
    <w:basedOn w:val="1"/>
    <w:qFormat/>
    <w:uiPriority w:val="0"/>
    <w:pPr>
      <w:widowControl/>
      <w:numPr>
        <w:ilvl w:val="0"/>
        <w:numId w:val="1"/>
      </w:numPr>
      <w:tabs>
        <w:tab w:val="left" w:pos="284"/>
      </w:tabs>
      <w:topLinePunct/>
      <w:adjustRightInd w:val="0"/>
      <w:snapToGrid w:val="0"/>
      <w:spacing w:before="80" w:after="80" w:line="240" w:lineRule="atLeast"/>
      <w:jc w:val="left"/>
    </w:pPr>
    <w:rPr>
      <w:rFonts w:hint="eastAsia" w:cs="Arial"/>
      <w:kern w:val="0"/>
      <w:szCs w:val="21"/>
    </w:rPr>
  </w:style>
  <w:style w:type="paragraph" w:customStyle="1" w:styleId="138">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139">
    <w:name w:val="纯文本1"/>
    <w:basedOn w:val="1"/>
    <w:qFormat/>
    <w:uiPriority w:val="0"/>
    <w:pPr>
      <w:adjustRightInd w:val="0"/>
      <w:textAlignment w:val="baseline"/>
    </w:pPr>
    <w:rPr>
      <w:rFonts w:ascii="宋体"/>
      <w:szCs w:val="20"/>
    </w:rPr>
  </w:style>
  <w:style w:type="paragraph" w:customStyle="1" w:styleId="140">
    <w:name w:val="xl98"/>
    <w:basedOn w:val="1"/>
    <w:qFormat/>
    <w:uiPriority w:val="0"/>
    <w:pPr>
      <w:widowControl/>
      <w:pBdr>
        <w:left w:val="single" w:color="auto" w:sz="8" w:space="0"/>
        <w:right w:val="single" w:color="auto" w:sz="8" w:space="0"/>
      </w:pBdr>
      <w:spacing w:before="100" w:beforeAutospacing="1" w:after="100" w:afterAutospacing="1"/>
      <w:jc w:val="center"/>
    </w:pPr>
    <w:rPr>
      <w:rFonts w:ascii="宋体" w:hAnsi="宋体" w:cs="宋体"/>
      <w:kern w:val="0"/>
      <w:szCs w:val="21"/>
    </w:rPr>
  </w:style>
  <w:style w:type="paragraph" w:customStyle="1" w:styleId="141">
    <w:name w:val="修订1"/>
    <w:unhideWhenUsed/>
    <w:qFormat/>
    <w:uiPriority w:val="99"/>
    <w:rPr>
      <w:rFonts w:ascii="Times New Roman" w:hAnsi="Times New Roman" w:eastAsia="宋体" w:cs="Times New Roman"/>
      <w:kern w:val="2"/>
      <w:sz w:val="21"/>
      <w:szCs w:val="22"/>
      <w:lang w:val="en-US" w:eastAsia="zh-CN" w:bidi="ar-SA"/>
    </w:rPr>
  </w:style>
  <w:style w:type="paragraph" w:customStyle="1" w:styleId="142">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143">
    <w:name w:val="xl94"/>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cs="宋体"/>
      <w:color w:val="000000"/>
      <w:kern w:val="0"/>
      <w:sz w:val="24"/>
      <w:szCs w:val="24"/>
    </w:rPr>
  </w:style>
  <w:style w:type="paragraph" w:customStyle="1" w:styleId="144">
    <w:name w:val="xl95"/>
    <w:basedOn w:val="1"/>
    <w:qFormat/>
    <w:uiPriority w:val="0"/>
    <w:pPr>
      <w:widowControl/>
      <w:pBdr>
        <w:right w:val="single" w:color="auto" w:sz="8" w:space="0"/>
      </w:pBdr>
      <w:spacing w:before="100" w:beforeAutospacing="1" w:after="100" w:afterAutospacing="1"/>
      <w:jc w:val="center"/>
    </w:pPr>
    <w:rPr>
      <w:rFonts w:ascii="宋体" w:hAnsi="宋体" w:cs="宋体"/>
      <w:color w:val="000000"/>
      <w:kern w:val="0"/>
      <w:sz w:val="24"/>
      <w:szCs w:val="24"/>
    </w:rPr>
  </w:style>
  <w:style w:type="paragraph" w:customStyle="1" w:styleId="145">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146">
    <w:name w:val="xl88"/>
    <w:basedOn w:val="1"/>
    <w:qFormat/>
    <w:uiPriority w:val="0"/>
    <w:pPr>
      <w:widowControl/>
      <w:pBdr>
        <w:left w:val="single" w:color="auto" w:sz="8" w:space="0"/>
        <w:right w:val="single" w:color="auto" w:sz="8" w:space="0"/>
      </w:pBdr>
      <w:spacing w:before="100" w:beforeAutospacing="1" w:after="100" w:afterAutospacing="1"/>
      <w:jc w:val="left"/>
    </w:pPr>
    <w:rPr>
      <w:rFonts w:ascii="宋体" w:hAnsi="宋体" w:cs="宋体"/>
      <w:color w:val="000000"/>
      <w:kern w:val="0"/>
      <w:szCs w:val="21"/>
    </w:rPr>
  </w:style>
  <w:style w:type="paragraph" w:customStyle="1" w:styleId="147">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48">
    <w:name w:val="TOC 标题1"/>
    <w:basedOn w:val="2"/>
    <w:next w:val="1"/>
    <w:unhideWhenUsed/>
    <w:qFormat/>
    <w:uiPriority w:val="39"/>
    <w:pPr>
      <w:widowControl/>
      <w:spacing w:before="480" w:after="0" w:line="276" w:lineRule="auto"/>
      <w:jc w:val="left"/>
      <w:outlineLvl w:val="9"/>
    </w:pPr>
    <w:rPr>
      <w:rFonts w:ascii="Cambria" w:hAnsi="Cambria"/>
      <w:color w:val="2E75B5"/>
      <w:kern w:val="0"/>
      <w:sz w:val="28"/>
      <w:szCs w:val="28"/>
    </w:rPr>
  </w:style>
  <w:style w:type="paragraph" w:customStyle="1" w:styleId="149">
    <w:name w:val="font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50">
    <w:name w:val="xl7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151">
    <w:name w:val="xl80"/>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pPr>
    <w:rPr>
      <w:rFonts w:ascii="宋体" w:hAnsi="宋体" w:cs="宋体"/>
      <w:kern w:val="0"/>
      <w:szCs w:val="21"/>
    </w:rPr>
  </w:style>
  <w:style w:type="paragraph" w:customStyle="1" w:styleId="152">
    <w:name w:val="xl90"/>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pPr>
    <w:rPr>
      <w:rFonts w:ascii="宋体" w:hAnsi="宋体" w:cs="宋体"/>
      <w:kern w:val="0"/>
      <w:szCs w:val="21"/>
    </w:rPr>
  </w:style>
  <w:style w:type="paragraph" w:customStyle="1" w:styleId="153">
    <w:name w:val="xl97"/>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cs="宋体"/>
      <w:kern w:val="0"/>
      <w:szCs w:val="21"/>
    </w:rPr>
  </w:style>
  <w:style w:type="table" w:customStyle="1" w:styleId="154">
    <w:name w:val="网格型1"/>
    <w:basedOn w:val="3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5">
    <w:name w:val="font41"/>
    <w:qFormat/>
    <w:uiPriority w:val="0"/>
    <w:rPr>
      <w:rFonts w:hint="eastAsia" w:ascii="宋体" w:hAnsi="宋体" w:eastAsia="宋体" w:cs="宋体"/>
      <w:color w:val="000000"/>
      <w:sz w:val="22"/>
      <w:szCs w:val="22"/>
      <w:u w:val="none"/>
    </w:rPr>
  </w:style>
  <w:style w:type="character" w:customStyle="1" w:styleId="156">
    <w:name w:val="font101"/>
    <w:qFormat/>
    <w:uiPriority w:val="0"/>
    <w:rPr>
      <w:rFonts w:hint="eastAsia" w:ascii="宋体" w:hAnsi="宋体" w:eastAsia="宋体" w:cs="宋体"/>
      <w:color w:val="FF0000"/>
      <w:sz w:val="22"/>
      <w:szCs w:val="22"/>
      <w:u w:val="none"/>
    </w:rPr>
  </w:style>
  <w:style w:type="character" w:customStyle="1" w:styleId="157">
    <w:name w:val="font141"/>
    <w:qFormat/>
    <w:uiPriority w:val="0"/>
    <w:rPr>
      <w:rFonts w:hint="default" w:ascii="Times New Roman" w:hAnsi="Times New Roman" w:cs="Times New Roman"/>
      <w:color w:val="000000"/>
      <w:sz w:val="22"/>
      <w:szCs w:val="22"/>
      <w:u w:val="none"/>
    </w:rPr>
  </w:style>
  <w:style w:type="paragraph" w:customStyle="1" w:styleId="158">
    <w:name w:val="正文缩进2格"/>
    <w:basedOn w:val="1"/>
    <w:qFormat/>
    <w:uiPriority w:val="0"/>
    <w:pPr>
      <w:spacing w:line="600" w:lineRule="exact"/>
      <w:ind w:firstLine="639" w:firstLineChars="206"/>
    </w:pPr>
    <w:rPr>
      <w:rFonts w:ascii="仿宋_GB2312" w:hAnsi="宋体" w:eastAsia="仿宋_GB2312"/>
      <w:kern w:val="0"/>
      <w:sz w:val="31"/>
      <w:szCs w:val="28"/>
    </w:rPr>
  </w:style>
  <w:style w:type="character" w:customStyle="1" w:styleId="159">
    <w:name w:val="font21"/>
    <w:qFormat/>
    <w:uiPriority w:val="0"/>
    <w:rPr>
      <w:rFonts w:hint="eastAsia" w:ascii="宋体" w:hAnsi="宋体" w:eastAsia="宋体" w:cs="宋体"/>
      <w:b/>
      <w:bCs/>
      <w:color w:val="000000"/>
      <w:sz w:val="30"/>
      <w:szCs w:val="30"/>
      <w:u w:val="none"/>
    </w:rPr>
  </w:style>
  <w:style w:type="paragraph" w:customStyle="1" w:styleId="160">
    <w:name w:val="List Paragraph2"/>
    <w:basedOn w:val="1"/>
    <w:qFormat/>
    <w:uiPriority w:val="0"/>
    <w:pPr>
      <w:widowControl/>
      <w:ind w:firstLine="200" w:firstLineChars="200"/>
      <w:jc w:val="left"/>
    </w:pPr>
    <w:rPr>
      <w:kern w:val="0"/>
      <w:sz w:val="20"/>
      <w:szCs w:val="20"/>
      <w:lang w:eastAsia="en-US"/>
    </w:rPr>
  </w:style>
  <w:style w:type="paragraph" w:customStyle="1" w:styleId="161">
    <w:name w:val="_Style 160"/>
    <w:unhideWhenUsed/>
    <w:qFormat/>
    <w:uiPriority w:val="99"/>
    <w:rPr>
      <w:rFonts w:ascii="Times New Roman" w:hAnsi="Times New Roman" w:eastAsia="宋体" w:cs="Times New Roman"/>
      <w:kern w:val="2"/>
      <w:sz w:val="21"/>
      <w:szCs w:val="22"/>
      <w:lang w:val="en-US" w:eastAsia="zh-CN" w:bidi="ar-SA"/>
    </w:rPr>
  </w:style>
  <w:style w:type="paragraph" w:customStyle="1" w:styleId="162">
    <w:name w:val="正文 A"/>
    <w:next w:val="77"/>
    <w:qFormat/>
    <w:uiPriority w:val="0"/>
    <w:pPr>
      <w:widowControl w:val="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163">
    <w:name w:val="Body text|1"/>
    <w:qFormat/>
    <w:uiPriority w:val="0"/>
    <w:pPr>
      <w:widowControl w:val="0"/>
      <w:spacing w:line="442" w:lineRule="auto"/>
      <w:ind w:firstLine="400"/>
      <w:jc w:val="both"/>
    </w:pPr>
    <w:rPr>
      <w:rFonts w:ascii="宋体" w:hAnsi="宋体" w:eastAsia="宋体" w:cs="宋体"/>
      <w:kern w:val="2"/>
      <w:sz w:val="22"/>
      <w:szCs w:val="22"/>
      <w:u w:val="single"/>
      <w:lang w:val="zh-TW" w:eastAsia="zh-TW" w:bidi="zh-TW"/>
    </w:rPr>
  </w:style>
  <w:style w:type="character" w:customStyle="1" w:styleId="164">
    <w:name w:val="NormalCharacter"/>
    <w:qFormat/>
    <w:uiPriority w:val="0"/>
  </w:style>
  <w:style w:type="paragraph" w:customStyle="1" w:styleId="165">
    <w:name w:val="black1"/>
    <w:basedOn w:val="1"/>
    <w:qFormat/>
    <w:uiPriority w:val="0"/>
    <w:pPr>
      <w:widowControl/>
      <w:spacing w:before="100" w:after="100" w:afterAutospacing="1"/>
      <w:jc w:val="left"/>
    </w:pPr>
    <w:rPr>
      <w:kern w:val="0"/>
      <w:szCs w:val="20"/>
    </w:rPr>
  </w:style>
  <w:style w:type="paragraph" w:customStyle="1" w:styleId="166">
    <w:name w:val="正文(正)"/>
    <w:basedOn w:val="1"/>
    <w:qFormat/>
    <w:uiPriority w:val="0"/>
    <w:pPr>
      <w:spacing w:line="360" w:lineRule="auto"/>
      <w:ind w:firstLine="200"/>
    </w:pPr>
    <w:rPr>
      <w:rFonts w:cs="仿宋_GB2312"/>
    </w:rPr>
  </w:style>
  <w:style w:type="paragraph" w:customStyle="1" w:styleId="167">
    <w:name w:val="c正文"/>
    <w:basedOn w:val="1"/>
    <w:qFormat/>
    <w:uiPriority w:val="0"/>
    <w:pPr>
      <w:spacing w:line="360" w:lineRule="auto"/>
    </w:pPr>
  </w:style>
  <w:style w:type="paragraph" w:customStyle="1" w:styleId="168">
    <w:name w:val="2级标题"/>
    <w:basedOn w:val="169"/>
    <w:next w:val="169"/>
    <w:qFormat/>
    <w:uiPriority w:val="0"/>
    <w:pPr>
      <w:tabs>
        <w:tab w:val="left" w:pos="770"/>
      </w:tabs>
      <w:spacing w:line="640" w:lineRule="exact"/>
      <w:ind w:left="770" w:hanging="770" w:hangingChars="275"/>
      <w:outlineLvl w:val="1"/>
    </w:pPr>
    <w:rPr>
      <w:rFonts w:ascii="微软雅黑" w:hAnsi="微软雅黑" w:eastAsia="微软雅黑"/>
      <w:kern w:val="0"/>
      <w:sz w:val="28"/>
      <w:szCs w:val="20"/>
    </w:rPr>
  </w:style>
  <w:style w:type="paragraph" w:customStyle="1" w:styleId="169">
    <w:name w:val="条款样式"/>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kern w:val="2"/>
      <w:sz w:val="21"/>
      <w:szCs w:val="22"/>
      <w:lang w:val="en-US" w:eastAsia="zh-CN" w:bidi="ar-SA"/>
    </w:rPr>
  </w:style>
  <w:style w:type="paragraph" w:customStyle="1" w:styleId="170">
    <w:name w:val="列出段落1"/>
    <w:basedOn w:val="1"/>
    <w:qFormat/>
    <w:uiPriority w:val="34"/>
    <w:pPr>
      <w:ind w:firstLine="420" w:firstLineChars="200"/>
    </w:pPr>
  </w:style>
  <w:style w:type="paragraph" w:customStyle="1" w:styleId="171">
    <w:name w:val="正文缩进1"/>
    <w:basedOn w:val="1"/>
    <w:qFormat/>
    <w:uiPriority w:val="0"/>
    <w:pPr>
      <w:ind w:firstLine="420"/>
    </w:pPr>
    <w:rPr>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29</Pages>
  <Words>12325</Words>
  <Characters>12750</Characters>
  <Lines>105</Lines>
  <Paragraphs>29</Paragraphs>
  <TotalTime>35</TotalTime>
  <ScaleCrop>false</ScaleCrop>
  <LinksUpToDate>false</LinksUpToDate>
  <CharactersWithSpaces>14124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2022-08-17T07:01:00Z</dcterms:created>
  <dc:creator>1</dc:creator>
  <cp:lastModifiedBy>吴平</cp:lastModifiedBy>
  <cp:lastPrinted>2025-03-17T03:06:00Z</cp:lastPrinted>
  <dcterms:modified xsi:type="dcterms:W3CDTF">2025-09-25T00:50:52Z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767638A063CE4ED6ACB21FAC4EA561D3_13</vt:lpwstr>
  </property>
  <property fmtid="{D5CDD505-2E9C-101B-9397-08002B2CF9AE}" pid="4" name="KSOSaveFontToCloudKey">
    <vt:lpwstr>315836653_btnclosed</vt:lpwstr>
  </property>
  <property fmtid="{D5CDD505-2E9C-101B-9397-08002B2CF9AE}" pid="5" name="KSOTemplateDocerSaveRecord">
    <vt:lpwstr>eyJoZGlkIjoiOWI0NGE2ZWVjMWIxOTQwZTQ4YThjYjRjZTdlNGFmM2MiLCJ1c2VySWQiOiI1MzM1NDk4ODcifQ==</vt:lpwstr>
  </property>
</Properties>
</file>