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76D97">
      <w:pPr>
        <w:keepNext/>
        <w:spacing w:line="500" w:lineRule="exact"/>
        <w:jc w:val="center"/>
        <w:outlineLvl w:val="5"/>
        <w:rPr>
          <w:rFonts w:ascii="宋体" w:hAnsi="宋体"/>
          <w:bCs/>
          <w:kern w:val="0"/>
          <w:sz w:val="36"/>
          <w:szCs w:val="36"/>
          <w:highlight w:val="none"/>
        </w:rPr>
      </w:pPr>
      <w:bookmarkStart w:id="0" w:name="OLE_LINK1"/>
    </w:p>
    <w:p w14:paraId="3376670D">
      <w:pPr>
        <w:spacing w:line="480" w:lineRule="auto"/>
        <w:jc w:val="center"/>
        <w:rPr>
          <w:rFonts w:ascii="宋体" w:hAnsi="宋体"/>
          <w:b/>
          <w:spacing w:val="20"/>
          <w:sz w:val="32"/>
          <w:szCs w:val="20"/>
          <w:highlight w:val="none"/>
        </w:rPr>
      </w:pPr>
    </w:p>
    <w:p w14:paraId="66CDD27D">
      <w:pPr>
        <w:keepNext/>
        <w:spacing w:line="500" w:lineRule="exact"/>
        <w:jc w:val="center"/>
        <w:outlineLvl w:val="5"/>
        <w:rPr>
          <w:rFonts w:hint="default" w:ascii="宋体" w:hAnsi="宋体" w:eastAsia="宋体"/>
          <w:b/>
          <w:spacing w:val="20"/>
          <w:sz w:val="32"/>
          <w:szCs w:val="20"/>
          <w:highlight w:val="none"/>
          <w:lang w:val="en-US" w:eastAsia="zh-CN"/>
        </w:rPr>
      </w:pPr>
      <w:r>
        <w:rPr>
          <w:rFonts w:hint="eastAsia" w:ascii="宋体" w:hAnsi="宋体"/>
          <w:b/>
          <w:spacing w:val="20"/>
          <w:sz w:val="32"/>
          <w:szCs w:val="20"/>
          <w:highlight w:val="none"/>
        </w:rPr>
        <w:t>苏锡通绿化养护公众责任险询价采购项目</w:t>
      </w:r>
      <w:r>
        <w:rPr>
          <w:rFonts w:hint="eastAsia" w:ascii="宋体" w:hAnsi="宋体"/>
          <w:b/>
          <w:spacing w:val="20"/>
          <w:sz w:val="32"/>
          <w:szCs w:val="20"/>
          <w:highlight w:val="none"/>
        </w:rPr>
        <w:br w:type="textWrapping"/>
      </w:r>
      <w:r>
        <w:rPr>
          <w:rFonts w:hint="eastAsia" w:ascii="宋体" w:hAnsi="宋体"/>
          <w:b/>
          <w:spacing w:val="20"/>
          <w:sz w:val="32"/>
          <w:szCs w:val="20"/>
          <w:highlight w:val="none"/>
          <w:lang w:val="en-US" w:eastAsia="zh-CN"/>
        </w:rPr>
        <w:t>(第二次)</w:t>
      </w:r>
    </w:p>
    <w:p w14:paraId="7ABFDDAA">
      <w:pPr>
        <w:pStyle w:val="7"/>
        <w:rPr>
          <w:rFonts w:ascii="宋体" w:hAnsi="宋体"/>
          <w:bCs/>
          <w:kern w:val="0"/>
          <w:sz w:val="36"/>
          <w:szCs w:val="36"/>
          <w:highlight w:val="none"/>
        </w:rPr>
      </w:pPr>
    </w:p>
    <w:p w14:paraId="4B5B9FBD">
      <w:pPr>
        <w:pStyle w:val="8"/>
        <w:rPr>
          <w:highlight w:val="none"/>
        </w:rPr>
      </w:pPr>
      <w:bookmarkStart w:id="38" w:name="_GoBack"/>
      <w:bookmarkEnd w:id="38"/>
    </w:p>
    <w:p w14:paraId="350844B0">
      <w:pPr>
        <w:keepNext/>
        <w:spacing w:line="500" w:lineRule="exact"/>
        <w:jc w:val="center"/>
        <w:outlineLvl w:val="5"/>
        <w:rPr>
          <w:rFonts w:ascii="宋体" w:hAnsi="宋体"/>
          <w:bCs/>
          <w:kern w:val="0"/>
          <w:sz w:val="36"/>
          <w:szCs w:val="36"/>
          <w:highlight w:val="none"/>
        </w:rPr>
      </w:pPr>
    </w:p>
    <w:p w14:paraId="280DFAF2">
      <w:pPr>
        <w:spacing w:line="500" w:lineRule="exact"/>
        <w:jc w:val="center"/>
        <w:rPr>
          <w:rFonts w:ascii="仿宋_GB2312" w:eastAsia="仿宋_GB2312"/>
          <w:b/>
          <w:sz w:val="36"/>
          <w:highlight w:val="none"/>
        </w:rPr>
      </w:pPr>
    </w:p>
    <w:p w14:paraId="7C891331">
      <w:pPr>
        <w:spacing w:line="500" w:lineRule="exact"/>
        <w:jc w:val="center"/>
        <w:rPr>
          <w:rFonts w:ascii="仿宋_GB2312" w:eastAsia="仿宋_GB2312"/>
          <w:b/>
          <w:sz w:val="36"/>
          <w:highlight w:val="none"/>
        </w:rPr>
      </w:pPr>
    </w:p>
    <w:p w14:paraId="687E4D20">
      <w:pPr>
        <w:spacing w:line="500" w:lineRule="exact"/>
        <w:jc w:val="center"/>
        <w:rPr>
          <w:rFonts w:ascii="仿宋_GB2312" w:eastAsia="仿宋_GB2312"/>
          <w:b/>
          <w:sz w:val="36"/>
          <w:highlight w:val="none"/>
        </w:rPr>
      </w:pPr>
    </w:p>
    <w:p w14:paraId="062F51D0">
      <w:pPr>
        <w:spacing w:line="500" w:lineRule="exact"/>
        <w:rPr>
          <w:rFonts w:ascii="仿宋_GB2312" w:eastAsia="仿宋_GB2312"/>
          <w:highlight w:val="none"/>
        </w:rPr>
      </w:pPr>
    </w:p>
    <w:p w14:paraId="7CB78374">
      <w:pPr>
        <w:spacing w:line="500" w:lineRule="exact"/>
        <w:jc w:val="center"/>
        <w:rPr>
          <w:rFonts w:ascii="仿宋_GB2312" w:eastAsia="仿宋_GB2312"/>
          <w:sz w:val="32"/>
          <w:highlight w:val="none"/>
        </w:rPr>
      </w:pPr>
      <w:r>
        <w:rPr>
          <w:rFonts w:hint="eastAsia" w:ascii="仿宋_GB2312" w:eastAsia="仿宋_GB2312"/>
          <w:highlight w:val="none"/>
        </w:rPr>
        <w:drawing>
          <wp:anchor distT="0" distB="0" distL="0" distR="0" simplePos="0" relativeHeight="251659264" behindDoc="0" locked="0" layoutInCell="1" allowOverlap="1">
            <wp:simplePos x="0" y="0"/>
            <wp:positionH relativeFrom="column">
              <wp:posOffset>1524000</wp:posOffset>
            </wp:positionH>
            <wp:positionV relativeFrom="paragraph">
              <wp:posOffset>76200</wp:posOffset>
            </wp:positionV>
            <wp:extent cx="2336800" cy="1790700"/>
            <wp:effectExtent l="0" t="0" r="6350" b="0"/>
            <wp:wrapTopAndBottom/>
            <wp:docPr id="2" name="_x0000_s1026"/>
            <wp:cNvGraphicFramePr/>
            <a:graphic xmlns:a="http://schemas.openxmlformats.org/drawingml/2006/main">
              <a:graphicData uri="http://schemas.openxmlformats.org/drawingml/2006/picture">
                <pic:pic xmlns:pic="http://schemas.openxmlformats.org/drawingml/2006/picture">
                  <pic:nvPicPr>
                    <pic:cNvPr id="2" name="_x0000_s1026"/>
                    <pic:cNvPicPr/>
                  </pic:nvPicPr>
                  <pic:blipFill>
                    <a:blip r:embed="rId5" cstate="print"/>
                    <a:stretch>
                      <a:fillRect/>
                    </a:stretch>
                  </pic:blipFill>
                  <pic:spPr>
                    <a:xfrm>
                      <a:off x="0" y="0"/>
                      <a:ext cx="2336800" cy="1790700"/>
                    </a:xfrm>
                    <a:prstGeom prst="rect">
                      <a:avLst/>
                    </a:prstGeom>
                  </pic:spPr>
                </pic:pic>
              </a:graphicData>
            </a:graphic>
          </wp:anchor>
        </w:drawing>
      </w:r>
    </w:p>
    <w:p w14:paraId="41BE95FB">
      <w:pPr>
        <w:spacing w:line="500" w:lineRule="exact"/>
        <w:jc w:val="center"/>
        <w:rPr>
          <w:rFonts w:ascii="仿宋_GB2312" w:eastAsia="仿宋_GB2312"/>
          <w:sz w:val="32"/>
          <w:highlight w:val="none"/>
        </w:rPr>
      </w:pPr>
    </w:p>
    <w:p w14:paraId="0D1272CA">
      <w:pPr>
        <w:spacing w:line="500" w:lineRule="exact"/>
        <w:jc w:val="center"/>
        <w:rPr>
          <w:rFonts w:ascii="仿宋_GB2312" w:eastAsia="仿宋_GB2312"/>
          <w:sz w:val="32"/>
          <w:highlight w:val="none"/>
        </w:rPr>
      </w:pPr>
    </w:p>
    <w:p w14:paraId="6D734200">
      <w:pPr>
        <w:spacing w:line="500" w:lineRule="exact"/>
        <w:jc w:val="center"/>
        <w:rPr>
          <w:rFonts w:ascii="仿宋_GB2312" w:eastAsia="仿宋_GB2312"/>
          <w:sz w:val="32"/>
          <w:highlight w:val="none"/>
        </w:rPr>
      </w:pPr>
    </w:p>
    <w:p w14:paraId="6B899313">
      <w:pPr>
        <w:jc w:val="center"/>
        <w:rPr>
          <w:rFonts w:ascii="Times New Roman" w:hAnsi="Times New Roman"/>
          <w:sz w:val="32"/>
          <w:szCs w:val="32"/>
          <w:highlight w:val="none"/>
        </w:rPr>
      </w:pPr>
      <w:r>
        <w:rPr>
          <w:rFonts w:hint="eastAsia" w:ascii="Times New Roman" w:hAnsi="Times New Roman"/>
          <w:sz w:val="32"/>
          <w:szCs w:val="32"/>
          <w:highlight w:val="none"/>
        </w:rPr>
        <w:t>采购人</w:t>
      </w:r>
      <w:r>
        <w:rPr>
          <w:rFonts w:hint="eastAsia"/>
          <w:sz w:val="32"/>
          <w:szCs w:val="32"/>
          <w:highlight w:val="none"/>
        </w:rPr>
        <w:t>：</w:t>
      </w:r>
      <w:r>
        <w:rPr>
          <w:rFonts w:hint="eastAsia" w:ascii="Times New Roman" w:hAnsi="Times New Roman"/>
          <w:sz w:val="32"/>
          <w:szCs w:val="32"/>
          <w:highlight w:val="none"/>
        </w:rPr>
        <w:t>南通创欧实业有限公司</w:t>
      </w:r>
    </w:p>
    <w:p w14:paraId="63B10597">
      <w:pPr>
        <w:jc w:val="center"/>
        <w:rPr>
          <w:rFonts w:ascii="Times New Roman" w:hAnsi="Times New Roman"/>
          <w:sz w:val="32"/>
          <w:szCs w:val="32"/>
          <w:highlight w:val="none"/>
        </w:rPr>
      </w:pPr>
    </w:p>
    <w:p w14:paraId="5210CDBE">
      <w:pPr>
        <w:jc w:val="center"/>
        <w:rPr>
          <w:rFonts w:ascii="Times New Roman" w:hAnsi="Times New Roman"/>
          <w:sz w:val="32"/>
          <w:szCs w:val="32"/>
          <w:highlight w:val="none"/>
        </w:rPr>
      </w:pPr>
    </w:p>
    <w:p w14:paraId="33AE61D3">
      <w:pPr>
        <w:autoSpaceDE w:val="0"/>
        <w:autoSpaceDN w:val="0"/>
        <w:adjustRightInd w:val="0"/>
        <w:snapToGrid w:val="0"/>
        <w:spacing w:line="360" w:lineRule="auto"/>
        <w:jc w:val="center"/>
        <w:outlineLvl w:val="0"/>
        <w:rPr>
          <w:rFonts w:ascii="Times New Roman" w:hAnsi="Times New Roman"/>
          <w:sz w:val="32"/>
          <w:szCs w:val="32"/>
          <w:highlight w:val="none"/>
        </w:rPr>
      </w:pPr>
      <w:r>
        <w:rPr>
          <w:rFonts w:hint="eastAsia" w:ascii="Times New Roman" w:hAnsi="Times New Roman"/>
          <w:sz w:val="32"/>
          <w:szCs w:val="32"/>
          <w:highlight w:val="none"/>
        </w:rPr>
        <w:t>二〇二</w:t>
      </w:r>
      <w:r>
        <w:rPr>
          <w:rFonts w:hint="eastAsia" w:ascii="Times New Roman" w:hAnsi="Times New Roman"/>
          <w:sz w:val="32"/>
          <w:szCs w:val="32"/>
          <w:highlight w:val="none"/>
          <w:lang w:val="en-US" w:eastAsia="zh-CN"/>
        </w:rPr>
        <w:t>五</w:t>
      </w:r>
      <w:r>
        <w:rPr>
          <w:rFonts w:hint="eastAsia" w:ascii="Times New Roman" w:hAnsi="Times New Roman"/>
          <w:sz w:val="32"/>
          <w:szCs w:val="32"/>
          <w:highlight w:val="none"/>
        </w:rPr>
        <w:t>年</w:t>
      </w:r>
      <w:r>
        <w:rPr>
          <w:rFonts w:hint="eastAsia" w:ascii="Times New Roman" w:hAnsi="Times New Roman"/>
          <w:sz w:val="32"/>
          <w:szCs w:val="32"/>
          <w:highlight w:val="none"/>
          <w:lang w:val="en-US" w:eastAsia="zh-CN"/>
        </w:rPr>
        <w:t>七</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十四</w:t>
      </w:r>
      <w:r>
        <w:rPr>
          <w:rFonts w:hint="eastAsia" w:ascii="Times New Roman" w:hAnsi="Times New Roman"/>
          <w:sz w:val="32"/>
          <w:szCs w:val="32"/>
          <w:highlight w:val="none"/>
        </w:rPr>
        <w:t>日</w:t>
      </w:r>
    </w:p>
    <w:p w14:paraId="65BB9575">
      <w:pPr>
        <w:widowControl/>
        <w:jc w:val="left"/>
        <w:rPr>
          <w:rFonts w:cs="仿宋" w:asciiTheme="minorEastAsia" w:hAnsiTheme="minorEastAsia" w:eastAsiaTheme="minorEastAsia"/>
          <w:b/>
          <w:bCs/>
          <w:spacing w:val="-8"/>
          <w:kern w:val="0"/>
          <w:sz w:val="30"/>
          <w:szCs w:val="30"/>
          <w:highlight w:val="none"/>
        </w:rPr>
      </w:pPr>
    </w:p>
    <w:p w14:paraId="46EDF702">
      <w:pPr>
        <w:pageBreakBefore/>
        <w:widowControl/>
        <w:jc w:val="center"/>
        <w:rPr>
          <w:rFonts w:cs="仿宋" w:asciiTheme="minorEastAsia" w:hAnsiTheme="minorEastAsia" w:eastAsiaTheme="minorEastAsia"/>
          <w:highlight w:val="none"/>
        </w:rPr>
      </w:pPr>
      <w:r>
        <w:rPr>
          <w:rFonts w:hint="eastAsia" w:cs="仿宋" w:asciiTheme="minorEastAsia" w:hAnsiTheme="minorEastAsia" w:eastAsiaTheme="minorEastAsia"/>
          <w:b/>
          <w:bCs/>
          <w:spacing w:val="-8"/>
          <w:kern w:val="0"/>
          <w:sz w:val="30"/>
          <w:szCs w:val="30"/>
          <w:highlight w:val="none"/>
        </w:rPr>
        <w:t xml:space="preserve">第一部分 </w:t>
      </w:r>
      <w:r>
        <w:rPr>
          <w:rFonts w:hint="eastAsia" w:cs="仿宋" w:asciiTheme="minorEastAsia" w:hAnsiTheme="minorEastAsia" w:eastAsiaTheme="minorEastAsia"/>
          <w:b/>
          <w:kern w:val="0"/>
          <w:sz w:val="30"/>
          <w:szCs w:val="30"/>
          <w:highlight w:val="none"/>
        </w:rPr>
        <w:t>询价采购公告</w:t>
      </w:r>
    </w:p>
    <w:p w14:paraId="02E89E82">
      <w:pPr>
        <w:rPr>
          <w:rFonts w:cs="仿宋" w:asciiTheme="minorEastAsia" w:hAnsiTheme="minorEastAsia" w:eastAsiaTheme="minorEastAsia"/>
          <w:szCs w:val="21"/>
          <w:highlight w:val="none"/>
        </w:rPr>
      </w:pPr>
    </w:p>
    <w:p w14:paraId="3503588E">
      <w:pPr>
        <w:pBdr>
          <w:top w:val="single" w:color="auto" w:sz="4" w:space="1"/>
          <w:left w:val="single" w:color="auto" w:sz="4" w:space="4"/>
          <w:bottom w:val="single" w:color="auto" w:sz="4" w:space="1"/>
          <w:right w:val="single" w:color="auto" w:sz="4" w:space="4"/>
        </w:pBdr>
        <w:spacing w:line="3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项目概况</w:t>
      </w:r>
    </w:p>
    <w:p w14:paraId="5660C0BB">
      <w:pPr>
        <w:pBdr>
          <w:top w:val="single" w:color="auto" w:sz="4" w:space="1"/>
          <w:left w:val="single" w:color="auto" w:sz="4" w:space="4"/>
          <w:bottom w:val="single" w:color="auto" w:sz="4" w:space="1"/>
          <w:right w:val="single" w:color="auto" w:sz="4" w:space="4"/>
        </w:pBdr>
        <w:spacing w:line="360" w:lineRule="exact"/>
        <w:ind w:firstLine="600" w:firstLineChars="25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bCs/>
          <w:sz w:val="24"/>
          <w:szCs w:val="24"/>
          <w:highlight w:val="none"/>
          <w:u w:val="single"/>
        </w:rPr>
        <w:t>苏锡通绿化养护公众责任险询价采购项目</w:t>
      </w:r>
      <w:r>
        <w:rPr>
          <w:rFonts w:hint="eastAsia" w:cs="仿宋" w:asciiTheme="minorEastAsia" w:hAnsiTheme="minorEastAsia" w:eastAsiaTheme="minorEastAsia"/>
          <w:sz w:val="24"/>
          <w:szCs w:val="24"/>
          <w:highlight w:val="none"/>
        </w:rPr>
        <w:t>的潜在投标人应在</w:t>
      </w:r>
      <w:r>
        <w:rPr>
          <w:rFonts w:hint="eastAsia" w:cs="仿宋" w:asciiTheme="minorEastAsia" w:hAnsiTheme="minorEastAsia" w:eastAsiaTheme="minorEastAsia"/>
          <w:sz w:val="24"/>
          <w:szCs w:val="24"/>
          <w:highlight w:val="none"/>
          <w:u w:val="single"/>
          <w:lang w:eastAsia="zh-CN"/>
        </w:rPr>
        <w:t>南通苏锡通科技产业园区网</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sz w:val="24"/>
          <w:szCs w:val="24"/>
          <w:highlight w:val="none"/>
          <w:u w:val="single"/>
          <w:lang w:eastAsia="zh-CN"/>
        </w:rPr>
        <w:t>http://www.stpac.gov.cn/</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sz w:val="24"/>
          <w:szCs w:val="24"/>
          <w:highlight w:val="none"/>
        </w:rPr>
        <w:t>获取招标文件，并于2025年</w:t>
      </w:r>
      <w:r>
        <w:rPr>
          <w:rFonts w:hint="eastAsia" w:cs="仿宋" w:asciiTheme="minorEastAsia" w:hAnsiTheme="minorEastAsia" w:eastAsiaTheme="minorEastAsia"/>
          <w:sz w:val="24"/>
          <w:szCs w:val="24"/>
          <w:highlight w:val="none"/>
          <w:lang w:val="en-US" w:eastAsia="zh-CN"/>
        </w:rPr>
        <w:t>7</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18</w:t>
      </w:r>
      <w:r>
        <w:rPr>
          <w:rFonts w:hint="eastAsia" w:cs="仿宋" w:asciiTheme="minorEastAsia" w:hAnsiTheme="minorEastAsia" w:eastAsiaTheme="minorEastAsia"/>
          <w:sz w:val="24"/>
          <w:szCs w:val="24"/>
          <w:highlight w:val="none"/>
        </w:rPr>
        <w:t>日</w:t>
      </w:r>
      <w:r>
        <w:rPr>
          <w:rFonts w:hint="eastAsia" w:cs="仿宋" w:asciiTheme="minorEastAsia" w:hAnsiTheme="minorEastAsia" w:eastAsiaTheme="minorEastAsia"/>
          <w:sz w:val="24"/>
          <w:szCs w:val="24"/>
          <w:highlight w:val="none"/>
          <w:lang w:val="en-US" w:eastAsia="zh-CN"/>
        </w:rPr>
        <w:t>14</w:t>
      </w:r>
      <w:r>
        <w:rPr>
          <w:rFonts w:hint="eastAsia" w:cs="仿宋" w:asciiTheme="minorEastAsia" w:hAnsiTheme="minorEastAsia" w:eastAsiaTheme="minorEastAsia"/>
          <w:sz w:val="24"/>
          <w:szCs w:val="24"/>
          <w:highlight w:val="none"/>
        </w:rPr>
        <w:t>点</w:t>
      </w:r>
      <w:r>
        <w:rPr>
          <w:rFonts w:hint="eastAsia" w:cs="仿宋" w:asciiTheme="minorEastAsia" w:hAnsiTheme="minorEastAsia" w:eastAsiaTheme="minorEastAsia"/>
          <w:sz w:val="24"/>
          <w:szCs w:val="24"/>
          <w:highlight w:val="none"/>
          <w:lang w:val="en-US" w:eastAsia="zh-CN"/>
        </w:rPr>
        <w:t>0</w:t>
      </w:r>
      <w:r>
        <w:rPr>
          <w:rFonts w:hint="eastAsia" w:cs="仿宋" w:asciiTheme="minorEastAsia" w:hAnsiTheme="minorEastAsia" w:eastAsiaTheme="minorEastAsia"/>
          <w:sz w:val="24"/>
          <w:szCs w:val="24"/>
          <w:highlight w:val="none"/>
        </w:rPr>
        <w:t>0分（北京时间）前递交投标文件。</w:t>
      </w:r>
    </w:p>
    <w:p w14:paraId="096CC6E7">
      <w:pPr>
        <w:rPr>
          <w:rFonts w:cs="仿宋" w:asciiTheme="minorEastAsia" w:hAnsiTheme="minorEastAsia" w:eastAsiaTheme="minorEastAsia"/>
          <w:sz w:val="24"/>
          <w:szCs w:val="24"/>
          <w:highlight w:val="none"/>
        </w:rPr>
      </w:pPr>
    </w:p>
    <w:p w14:paraId="22810483">
      <w:pPr>
        <w:keepNext/>
        <w:keepLines/>
        <w:spacing w:line="360" w:lineRule="auto"/>
        <w:outlineLvl w:val="1"/>
        <w:rPr>
          <w:rFonts w:cs="仿宋" w:asciiTheme="minorEastAsia" w:hAnsiTheme="minorEastAsia" w:eastAsiaTheme="minorEastAsia"/>
          <w:bCs/>
          <w:sz w:val="24"/>
          <w:szCs w:val="24"/>
          <w:highlight w:val="none"/>
        </w:rPr>
      </w:pPr>
      <w:bookmarkStart w:id="1" w:name="_Toc28359089"/>
      <w:bookmarkStart w:id="2" w:name="_Toc28359012"/>
      <w:bookmarkStart w:id="3" w:name="_Toc35393798"/>
      <w:bookmarkStart w:id="4" w:name="_Toc35393629"/>
      <w:r>
        <w:rPr>
          <w:rFonts w:hint="eastAsia" w:cs="仿宋" w:asciiTheme="minorEastAsia" w:hAnsiTheme="minorEastAsia" w:eastAsiaTheme="minorEastAsia"/>
          <w:bCs/>
          <w:sz w:val="24"/>
          <w:szCs w:val="24"/>
          <w:highlight w:val="none"/>
        </w:rPr>
        <w:t>一、项目基本情况</w:t>
      </w:r>
      <w:bookmarkEnd w:id="1"/>
      <w:bookmarkEnd w:id="2"/>
      <w:bookmarkEnd w:id="3"/>
      <w:bookmarkEnd w:id="4"/>
    </w:p>
    <w:p w14:paraId="7C961980">
      <w:pPr>
        <w:spacing w:line="360" w:lineRule="auto"/>
        <w:ind w:left="400"/>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1.1项目名称：</w:t>
      </w:r>
      <w:r>
        <w:rPr>
          <w:rFonts w:hint="eastAsia" w:cs="仿宋" w:asciiTheme="minorEastAsia" w:hAnsiTheme="minorEastAsia" w:eastAsiaTheme="minorEastAsia"/>
          <w:bCs/>
          <w:sz w:val="24"/>
          <w:szCs w:val="24"/>
          <w:highlight w:val="none"/>
          <w:u w:val="single"/>
        </w:rPr>
        <w:t>苏锡通绿化养护公众责任险询价采购项目</w:t>
      </w:r>
    </w:p>
    <w:p w14:paraId="6EC2137C">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采购方式：询价</w:t>
      </w:r>
    </w:p>
    <w:p w14:paraId="76C2F89D">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3</w:t>
      </w:r>
      <w:r>
        <w:rPr>
          <w:rFonts w:hint="eastAsia" w:cs="仿宋" w:asciiTheme="minorEastAsia" w:hAnsiTheme="minorEastAsia" w:eastAsiaTheme="minorEastAsia"/>
          <w:sz w:val="24"/>
          <w:szCs w:val="24"/>
          <w:highlight w:val="none"/>
        </w:rPr>
        <w:t>预算金额：</w:t>
      </w:r>
      <w:r>
        <w:rPr>
          <w:rFonts w:hint="eastAsia" w:cs="仿宋" w:asciiTheme="minorEastAsia" w:hAnsiTheme="minorEastAsia" w:eastAsiaTheme="minorEastAsia"/>
          <w:sz w:val="24"/>
          <w:szCs w:val="24"/>
          <w:highlight w:val="none"/>
          <w:lang w:val="en-US" w:eastAsia="zh-CN"/>
        </w:rPr>
        <w:t>4.80</w:t>
      </w:r>
      <w:r>
        <w:rPr>
          <w:rFonts w:hint="eastAsia" w:cs="仿宋" w:asciiTheme="minorEastAsia" w:hAnsiTheme="minorEastAsia" w:eastAsiaTheme="minorEastAsia"/>
          <w:sz w:val="24"/>
          <w:szCs w:val="24"/>
          <w:highlight w:val="none"/>
        </w:rPr>
        <w:t>万元</w:t>
      </w:r>
    </w:p>
    <w:p w14:paraId="749534F8">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最高限价：</w:t>
      </w:r>
      <w:r>
        <w:rPr>
          <w:rFonts w:hint="eastAsia" w:cs="仿宋" w:asciiTheme="minorEastAsia" w:hAnsiTheme="minorEastAsia" w:eastAsiaTheme="minorEastAsia"/>
          <w:sz w:val="24"/>
          <w:szCs w:val="24"/>
          <w:highlight w:val="none"/>
          <w:lang w:val="en-US" w:eastAsia="zh-CN"/>
        </w:rPr>
        <w:t>4.80</w:t>
      </w:r>
      <w:r>
        <w:rPr>
          <w:rFonts w:hint="eastAsia" w:cs="仿宋" w:asciiTheme="minorEastAsia" w:hAnsiTheme="minorEastAsia" w:eastAsiaTheme="minorEastAsia"/>
          <w:sz w:val="24"/>
          <w:szCs w:val="24"/>
          <w:highlight w:val="none"/>
        </w:rPr>
        <w:t>万元，投标报价超过最高限价为无效报价。</w:t>
      </w:r>
    </w:p>
    <w:p w14:paraId="42A438EC">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采购需求：详见询价文件第二部分项目需求</w:t>
      </w:r>
    </w:p>
    <w:p w14:paraId="5551FA05">
      <w:pPr>
        <w:spacing w:line="360" w:lineRule="auto"/>
        <w:ind w:left="400"/>
        <w:jc w:val="lef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6</w:t>
      </w:r>
      <w:r>
        <w:rPr>
          <w:rFonts w:hint="eastAsia" w:cs="仿宋" w:asciiTheme="minorEastAsia" w:hAnsiTheme="minorEastAsia" w:eastAsiaTheme="minorEastAsia"/>
          <w:sz w:val="24"/>
          <w:szCs w:val="24"/>
          <w:highlight w:val="none"/>
        </w:rPr>
        <w:t>合同履行期限：</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年9月</w:t>
      </w:r>
      <w:r>
        <w:rPr>
          <w:rFonts w:hint="eastAsia" w:ascii="宋体" w:hAnsi="宋体" w:cs="宋体"/>
          <w:sz w:val="24"/>
          <w:highlight w:val="none"/>
          <w:lang w:val="en-US" w:eastAsia="zh-CN"/>
        </w:rPr>
        <w:t>23</w:t>
      </w:r>
      <w:r>
        <w:rPr>
          <w:rFonts w:hint="eastAsia" w:ascii="宋体" w:hAnsi="宋体" w:cs="宋体"/>
          <w:sz w:val="24"/>
          <w:highlight w:val="none"/>
        </w:rPr>
        <w:t>日零时起至202</w:t>
      </w:r>
      <w:r>
        <w:rPr>
          <w:rFonts w:hint="eastAsia" w:ascii="宋体" w:hAnsi="宋体" w:cs="宋体"/>
          <w:sz w:val="24"/>
          <w:highlight w:val="none"/>
          <w:lang w:val="en-US" w:eastAsia="zh-CN"/>
        </w:rPr>
        <w:t>6</w:t>
      </w:r>
      <w:r>
        <w:rPr>
          <w:rFonts w:hint="eastAsia" w:ascii="宋体" w:hAnsi="宋体" w:cs="宋体"/>
          <w:sz w:val="24"/>
          <w:highlight w:val="none"/>
        </w:rPr>
        <w:t>年9月</w:t>
      </w:r>
      <w:r>
        <w:rPr>
          <w:rFonts w:hint="eastAsia" w:ascii="宋体" w:hAnsi="宋体" w:cs="宋体"/>
          <w:sz w:val="24"/>
          <w:highlight w:val="none"/>
          <w:lang w:val="en-US" w:eastAsia="zh-CN"/>
        </w:rPr>
        <w:t>22</w:t>
      </w:r>
      <w:r>
        <w:rPr>
          <w:rFonts w:hint="eastAsia" w:ascii="宋体" w:hAnsi="宋体" w:cs="宋体"/>
          <w:sz w:val="24"/>
          <w:highlight w:val="none"/>
        </w:rPr>
        <w:t>日二十四时止，</w:t>
      </w:r>
      <w:r>
        <w:rPr>
          <w:rFonts w:hint="eastAsia" w:ascii="宋体" w:hAnsi="宋体"/>
          <w:sz w:val="24"/>
          <w:szCs w:val="24"/>
          <w:highlight w:val="none"/>
        </w:rPr>
        <w:t>且保险期内所有保单的理赔工作完成，保险期限：12个月。</w:t>
      </w:r>
    </w:p>
    <w:p w14:paraId="62975225">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7</w:t>
      </w:r>
      <w:r>
        <w:rPr>
          <w:rFonts w:hint="eastAsia" w:cs="仿宋" w:asciiTheme="minorEastAsia" w:hAnsiTheme="minorEastAsia" w:eastAsiaTheme="minorEastAsia"/>
          <w:sz w:val="24"/>
          <w:szCs w:val="24"/>
          <w:highlight w:val="none"/>
        </w:rPr>
        <w:t>本项目</w:t>
      </w:r>
      <w:r>
        <w:rPr>
          <w:rFonts w:hint="eastAsia" w:cs="仿宋" w:asciiTheme="minorEastAsia" w:hAnsiTheme="minorEastAsia" w:eastAsiaTheme="minorEastAsia"/>
          <w:sz w:val="24"/>
          <w:szCs w:val="24"/>
          <w:highlight w:val="none"/>
          <w:u w:val="single"/>
        </w:rPr>
        <w:t>不接受</w:t>
      </w:r>
      <w:r>
        <w:rPr>
          <w:rFonts w:hint="eastAsia" w:cs="仿宋" w:asciiTheme="minorEastAsia" w:hAnsiTheme="minorEastAsia" w:eastAsiaTheme="minorEastAsia"/>
          <w:sz w:val="24"/>
          <w:szCs w:val="24"/>
          <w:highlight w:val="none"/>
        </w:rPr>
        <w:t>联合体。</w:t>
      </w:r>
    </w:p>
    <w:p w14:paraId="52D8B270">
      <w:pPr>
        <w:spacing w:line="360" w:lineRule="auto"/>
        <w:ind w:left="4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8</w:t>
      </w:r>
      <w:r>
        <w:rPr>
          <w:rFonts w:hint="eastAsia" w:cs="仿宋" w:asciiTheme="minorEastAsia" w:hAnsiTheme="minorEastAsia" w:eastAsiaTheme="minorEastAsia"/>
          <w:sz w:val="24"/>
          <w:szCs w:val="24"/>
          <w:highlight w:val="none"/>
        </w:rPr>
        <w:t>本项目共一个包段。</w:t>
      </w:r>
    </w:p>
    <w:p w14:paraId="431251C9">
      <w:pPr>
        <w:keepNext/>
        <w:keepLines/>
        <w:spacing w:line="360" w:lineRule="auto"/>
        <w:outlineLvl w:val="1"/>
        <w:rPr>
          <w:rFonts w:cs="仿宋" w:asciiTheme="minorEastAsia" w:hAnsiTheme="minorEastAsia" w:eastAsiaTheme="minorEastAsia"/>
          <w:bCs/>
          <w:sz w:val="24"/>
          <w:szCs w:val="24"/>
          <w:highlight w:val="none"/>
        </w:rPr>
      </w:pPr>
      <w:bookmarkStart w:id="5" w:name="_Toc28359013"/>
      <w:bookmarkStart w:id="6" w:name="_Toc28359090"/>
      <w:bookmarkStart w:id="7" w:name="_Toc35393799"/>
      <w:bookmarkStart w:id="8" w:name="_Toc35393630"/>
      <w:r>
        <w:rPr>
          <w:rFonts w:hint="eastAsia" w:cs="仿宋" w:asciiTheme="minorEastAsia" w:hAnsiTheme="minorEastAsia" w:eastAsiaTheme="minorEastAsia"/>
          <w:bCs/>
          <w:sz w:val="24"/>
          <w:szCs w:val="24"/>
          <w:highlight w:val="none"/>
        </w:rPr>
        <w:t>二、供应商资格要求：</w:t>
      </w:r>
      <w:bookmarkEnd w:id="5"/>
      <w:bookmarkEnd w:id="6"/>
      <w:bookmarkEnd w:id="7"/>
      <w:bookmarkEnd w:id="8"/>
    </w:p>
    <w:p w14:paraId="12D405A0">
      <w:pPr>
        <w:spacing w:line="480" w:lineRule="exact"/>
        <w:ind w:firstLine="480" w:firstLineChars="200"/>
        <w:rPr>
          <w:rFonts w:ascii="宋体" w:hAnsi="宋体" w:cs="宋体"/>
          <w:sz w:val="24"/>
          <w:szCs w:val="24"/>
          <w:highlight w:val="none"/>
        </w:rPr>
      </w:pPr>
      <w:r>
        <w:rPr>
          <w:rFonts w:hint="eastAsia" w:cs="仿宋" w:asciiTheme="minorEastAsia" w:hAnsiTheme="minorEastAsia" w:eastAsiaTheme="minorEastAsia"/>
          <w:bCs/>
          <w:sz w:val="24"/>
          <w:szCs w:val="24"/>
          <w:highlight w:val="none"/>
        </w:rPr>
        <w:t>2.1本项目的基本资格要求:</w:t>
      </w:r>
      <w:r>
        <w:rPr>
          <w:rFonts w:hint="eastAsia" w:ascii="宋体" w:hAnsi="宋体" w:cs="宋体"/>
          <w:sz w:val="24"/>
          <w:szCs w:val="24"/>
          <w:highlight w:val="none"/>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B8B67DE">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2.2本项目的特定资格要求：</w:t>
      </w:r>
    </w:p>
    <w:p w14:paraId="5F0531C2">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（1）在中华人民共和国境内（不含香港、澳门及台湾地区）注册的、具备独立法人资格和经</w:t>
      </w:r>
      <w:r>
        <w:rPr>
          <w:rFonts w:hint="eastAsia" w:cs="仿宋" w:asciiTheme="minorEastAsia" w:hAnsiTheme="minorEastAsia" w:eastAsiaTheme="minorEastAsia"/>
          <w:bCs/>
          <w:sz w:val="24"/>
          <w:szCs w:val="24"/>
          <w:highlight w:val="none"/>
          <w:lang w:eastAsia="zh-CN"/>
        </w:rPr>
        <w:t>国家金融监督管理总局</w:t>
      </w:r>
      <w:r>
        <w:rPr>
          <w:rFonts w:hint="eastAsia" w:cs="仿宋" w:asciiTheme="minorEastAsia" w:hAnsiTheme="minorEastAsia" w:eastAsiaTheme="minorEastAsia"/>
          <w:bCs/>
          <w:sz w:val="24"/>
          <w:szCs w:val="24"/>
          <w:highlight w:val="none"/>
        </w:rPr>
        <w:t>批准，具有财产保险业务经营资格的独立法人，或是具有财产保险业务经营资格的法人单位书面授权的分支机构。</w:t>
      </w:r>
    </w:p>
    <w:p w14:paraId="42302317">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（2）具备</w:t>
      </w:r>
      <w:r>
        <w:rPr>
          <w:rFonts w:hint="eastAsia" w:cs="仿宋" w:asciiTheme="minorEastAsia" w:hAnsiTheme="minorEastAsia" w:eastAsiaTheme="minorEastAsia"/>
          <w:bCs/>
          <w:sz w:val="24"/>
          <w:szCs w:val="24"/>
          <w:highlight w:val="none"/>
          <w:lang w:eastAsia="zh-CN"/>
        </w:rPr>
        <w:t>国家金融监督管理总局</w:t>
      </w:r>
      <w:r>
        <w:rPr>
          <w:rFonts w:hint="eastAsia" w:cs="仿宋" w:asciiTheme="minorEastAsia" w:hAnsiTheme="minorEastAsia" w:eastAsiaTheme="minorEastAsia"/>
          <w:bCs/>
          <w:sz w:val="24"/>
          <w:szCs w:val="24"/>
          <w:highlight w:val="none"/>
        </w:rPr>
        <w:t>核发的《经营保险业务许可证》。</w:t>
      </w:r>
    </w:p>
    <w:p w14:paraId="15E04549">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（3）若供应商为法人单位设立在南通的分支机构，必须经法人单位书面授权。</w:t>
      </w:r>
    </w:p>
    <w:p w14:paraId="45603CCD">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（4）单位负责人为同一人或者存在控股、管理关系的不同单位，不得同时参加投标。</w:t>
      </w:r>
    </w:p>
    <w:p w14:paraId="7214F80B">
      <w:pPr>
        <w:adjustRightInd w:val="0"/>
        <w:snapToGrid w:val="0"/>
        <w:spacing w:line="500" w:lineRule="exact"/>
        <w:ind w:firstLine="480" w:firstLineChars="200"/>
        <w:rPr>
          <w:sz w:val="24"/>
          <w:highlight w:val="none"/>
        </w:rPr>
      </w:pPr>
      <w:r>
        <w:rPr>
          <w:rFonts w:hint="eastAsia" w:cs="仿宋" w:asciiTheme="minorEastAsia" w:hAnsiTheme="minorEastAsia" w:eastAsiaTheme="minorEastAsia"/>
          <w:bCs/>
          <w:sz w:val="24"/>
          <w:szCs w:val="24"/>
          <w:highlight w:val="none"/>
        </w:rPr>
        <w:t>（5）投标单位需为地市级以上(含市级)公司，</w:t>
      </w:r>
      <w:r>
        <w:rPr>
          <w:rFonts w:hint="eastAsia"/>
          <w:sz w:val="24"/>
          <w:highlight w:val="none"/>
        </w:rPr>
        <w:t>保险销售公司及其它第三方代理公司不得参与投标。</w:t>
      </w:r>
    </w:p>
    <w:p w14:paraId="4857B3B0">
      <w:pPr>
        <w:adjustRightInd w:val="0"/>
        <w:snapToGrid w:val="0"/>
        <w:spacing w:line="500" w:lineRule="exact"/>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bCs/>
          <w:sz w:val="24"/>
          <w:szCs w:val="24"/>
          <w:highlight w:val="none"/>
        </w:rPr>
        <w:t>（6）未被“信用中国”网站列入失信被执行人、重大税收违法案件当事人名单、政府采购严重失信行为记录名单。</w:t>
      </w:r>
    </w:p>
    <w:p w14:paraId="3DFD52B8">
      <w:pPr>
        <w:adjustRightInd w:val="0"/>
        <w:snapToGrid w:val="0"/>
        <w:spacing w:line="500" w:lineRule="exact"/>
        <w:ind w:firstLine="482" w:firstLineChars="200"/>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特别提醒：法定代表人为同一个人的两个及两个以上法人，母公司、全资子公司及其控股公司，都不得在同一采购项目或同一标段中同时参加投标，一经发现，将视同围标处理。</w:t>
      </w:r>
    </w:p>
    <w:p w14:paraId="19818595">
      <w:pPr>
        <w:keepNext/>
        <w:keepLines/>
        <w:spacing w:line="360" w:lineRule="auto"/>
        <w:jc w:val="left"/>
        <w:outlineLvl w:val="1"/>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三、获取采购文件</w:t>
      </w:r>
    </w:p>
    <w:p w14:paraId="6E6A6A04">
      <w:pPr>
        <w:spacing w:line="360" w:lineRule="auto"/>
        <w:ind w:firstLine="480" w:firstLineChars="200"/>
        <w:jc w:val="left"/>
        <w:rPr>
          <w:rFonts w:cs="仿宋" w:asciiTheme="minorEastAsia" w:hAnsiTheme="minorEastAsia" w:eastAsiaTheme="minorEastAsia"/>
          <w:sz w:val="24"/>
          <w:szCs w:val="24"/>
          <w:highlight w:val="none"/>
          <w:u w:val="single"/>
        </w:rPr>
      </w:pPr>
      <w:bookmarkStart w:id="9" w:name="_Toc28359092"/>
      <w:bookmarkStart w:id="10" w:name="_Toc28359015"/>
      <w:bookmarkStart w:id="11" w:name="_Toc35393632"/>
      <w:bookmarkStart w:id="12" w:name="_Toc35393801"/>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时间：</w:t>
      </w:r>
      <w:r>
        <w:rPr>
          <w:rFonts w:hint="eastAsia" w:cs="仿宋" w:asciiTheme="minorEastAsia" w:hAnsiTheme="minorEastAsia" w:eastAsiaTheme="minorEastAsia"/>
          <w:sz w:val="24"/>
          <w:szCs w:val="24"/>
          <w:highlight w:val="none"/>
          <w:u w:val="single"/>
        </w:rPr>
        <w:t>202</w:t>
      </w:r>
      <w:r>
        <w:rPr>
          <w:rFonts w:hint="eastAsia" w:cs="仿宋" w:asciiTheme="minorEastAsia" w:hAnsiTheme="minorEastAsia" w:eastAsiaTheme="minorEastAsia"/>
          <w:sz w:val="24"/>
          <w:szCs w:val="24"/>
          <w:highlight w:val="none"/>
          <w:u w:val="single"/>
          <w:lang w:val="en-US" w:eastAsia="zh-CN"/>
        </w:rPr>
        <w:t>5</w:t>
      </w:r>
      <w:r>
        <w:rPr>
          <w:rFonts w:hint="eastAsia" w:cs="仿宋" w:asciiTheme="minorEastAsia" w:hAnsiTheme="minorEastAsia" w:eastAsiaTheme="minorEastAsia"/>
          <w:sz w:val="24"/>
          <w:szCs w:val="24"/>
          <w:highlight w:val="none"/>
          <w:u w:val="single"/>
        </w:rPr>
        <w:t>年</w:t>
      </w:r>
      <w:r>
        <w:rPr>
          <w:rFonts w:hint="eastAsia" w:cs="仿宋" w:asciiTheme="minorEastAsia" w:hAnsiTheme="minorEastAsia" w:eastAsiaTheme="minorEastAsia"/>
          <w:sz w:val="24"/>
          <w:szCs w:val="24"/>
          <w:highlight w:val="none"/>
          <w:u w:val="single"/>
          <w:lang w:val="en-US" w:eastAsia="zh-CN"/>
        </w:rPr>
        <w:t>7</w:t>
      </w:r>
      <w:r>
        <w:rPr>
          <w:rFonts w:hint="eastAsia" w:cs="仿宋" w:asciiTheme="minorEastAsia" w:hAnsiTheme="minorEastAsia" w:eastAsiaTheme="minorEastAsia"/>
          <w:sz w:val="24"/>
          <w:szCs w:val="24"/>
          <w:highlight w:val="none"/>
          <w:u w:val="single"/>
        </w:rPr>
        <w:t>月</w:t>
      </w:r>
      <w:r>
        <w:rPr>
          <w:rFonts w:hint="eastAsia" w:cs="仿宋" w:asciiTheme="minorEastAsia" w:hAnsiTheme="minorEastAsia" w:eastAsiaTheme="minorEastAsia"/>
          <w:sz w:val="24"/>
          <w:szCs w:val="24"/>
          <w:highlight w:val="none"/>
          <w:u w:val="single"/>
          <w:lang w:val="en-US" w:eastAsia="zh-CN"/>
        </w:rPr>
        <w:t>14</w:t>
      </w:r>
      <w:r>
        <w:rPr>
          <w:rFonts w:hint="eastAsia" w:cs="仿宋" w:asciiTheme="minorEastAsia" w:hAnsiTheme="minorEastAsia" w:eastAsiaTheme="minorEastAsia"/>
          <w:sz w:val="24"/>
          <w:szCs w:val="24"/>
          <w:highlight w:val="none"/>
          <w:u w:val="single"/>
        </w:rPr>
        <w:t>日至202</w:t>
      </w:r>
      <w:r>
        <w:rPr>
          <w:rFonts w:hint="eastAsia" w:cs="仿宋" w:asciiTheme="minorEastAsia" w:hAnsiTheme="minorEastAsia" w:eastAsiaTheme="minorEastAsia"/>
          <w:sz w:val="24"/>
          <w:szCs w:val="24"/>
          <w:highlight w:val="none"/>
          <w:u w:val="single"/>
          <w:lang w:val="en-US" w:eastAsia="zh-CN"/>
        </w:rPr>
        <w:t>5</w:t>
      </w:r>
      <w:r>
        <w:rPr>
          <w:rFonts w:hint="eastAsia" w:cs="仿宋" w:asciiTheme="minorEastAsia" w:hAnsiTheme="minorEastAsia" w:eastAsiaTheme="minorEastAsia"/>
          <w:sz w:val="24"/>
          <w:szCs w:val="24"/>
          <w:highlight w:val="none"/>
          <w:u w:val="single"/>
        </w:rPr>
        <w:t>年</w:t>
      </w:r>
      <w:r>
        <w:rPr>
          <w:rFonts w:hint="eastAsia" w:cs="仿宋" w:asciiTheme="minorEastAsia" w:hAnsiTheme="minorEastAsia" w:eastAsiaTheme="minorEastAsia"/>
          <w:sz w:val="24"/>
          <w:szCs w:val="24"/>
          <w:highlight w:val="none"/>
          <w:u w:val="single"/>
          <w:lang w:val="en-US" w:eastAsia="zh-CN"/>
        </w:rPr>
        <w:t>7</w:t>
      </w:r>
      <w:r>
        <w:rPr>
          <w:rFonts w:hint="eastAsia" w:cs="仿宋" w:asciiTheme="minorEastAsia" w:hAnsiTheme="minorEastAsia" w:eastAsiaTheme="minorEastAsia"/>
          <w:sz w:val="24"/>
          <w:szCs w:val="24"/>
          <w:highlight w:val="none"/>
          <w:u w:val="single"/>
        </w:rPr>
        <w:t>月</w:t>
      </w:r>
      <w:r>
        <w:rPr>
          <w:rFonts w:hint="eastAsia" w:cs="仿宋" w:asciiTheme="minorEastAsia" w:hAnsiTheme="minorEastAsia" w:eastAsiaTheme="minorEastAsia"/>
          <w:sz w:val="24"/>
          <w:szCs w:val="24"/>
          <w:highlight w:val="none"/>
          <w:u w:val="single"/>
          <w:lang w:val="en-US" w:eastAsia="zh-CN"/>
        </w:rPr>
        <w:t>18</w:t>
      </w:r>
      <w:r>
        <w:rPr>
          <w:rFonts w:hint="eastAsia" w:cs="仿宋" w:asciiTheme="minorEastAsia" w:hAnsiTheme="minorEastAsia" w:eastAsiaTheme="minorEastAsia"/>
          <w:sz w:val="24"/>
          <w:szCs w:val="24"/>
          <w:highlight w:val="none"/>
          <w:u w:val="single"/>
        </w:rPr>
        <w:t>日。</w:t>
      </w:r>
    </w:p>
    <w:p w14:paraId="04419B35">
      <w:pPr>
        <w:spacing w:line="360" w:lineRule="auto"/>
        <w:ind w:firstLine="480" w:firstLineChars="200"/>
        <w:jc w:val="left"/>
        <w:rPr>
          <w:rFonts w:hint="eastAsia" w:cs="仿宋" w:asciiTheme="minorEastAsia" w:hAnsiTheme="minorEastAsia" w:eastAsiaTheme="minorEastAsia"/>
          <w:bCs/>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地点：</w:t>
      </w:r>
      <w:r>
        <w:rPr>
          <w:rFonts w:hint="eastAsia" w:cs="仿宋" w:asciiTheme="minorEastAsia" w:hAnsiTheme="minorEastAsia" w:eastAsiaTheme="minorEastAsia"/>
          <w:bCs/>
          <w:sz w:val="24"/>
          <w:szCs w:val="24"/>
          <w:highlight w:val="none"/>
          <w:lang w:eastAsia="zh-CN"/>
        </w:rPr>
        <w:t>南通苏锡通科技产业园区网</w:t>
      </w:r>
      <w:r>
        <w:rPr>
          <w:rFonts w:hint="eastAsia" w:cs="仿宋" w:asciiTheme="minorEastAsia" w:hAnsiTheme="minorEastAsia" w:eastAsiaTheme="minorEastAsia"/>
          <w:bCs/>
          <w:sz w:val="24"/>
          <w:szCs w:val="24"/>
          <w:highlight w:val="none"/>
        </w:rPr>
        <w:t>（</w:t>
      </w:r>
      <w:r>
        <w:rPr>
          <w:rFonts w:hint="eastAsia" w:cs="仿宋" w:asciiTheme="minorEastAsia" w:hAnsiTheme="minorEastAsia" w:eastAsiaTheme="minorEastAsia"/>
          <w:bCs/>
          <w:sz w:val="24"/>
          <w:szCs w:val="24"/>
          <w:highlight w:val="none"/>
          <w:lang w:eastAsia="zh-CN"/>
        </w:rPr>
        <w:t>http://www.stpac.gov.cn/</w:t>
      </w:r>
      <w:r>
        <w:rPr>
          <w:rFonts w:hint="eastAsia" w:cs="仿宋" w:asciiTheme="minorEastAsia" w:hAnsiTheme="minorEastAsia" w:eastAsiaTheme="minorEastAsia"/>
          <w:bCs/>
          <w:sz w:val="24"/>
          <w:szCs w:val="24"/>
          <w:highlight w:val="none"/>
        </w:rPr>
        <w:t>）。</w:t>
      </w:r>
    </w:p>
    <w:p w14:paraId="6A626244">
      <w:pPr>
        <w:spacing w:line="360" w:lineRule="auto"/>
        <w:jc w:val="lef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四、响应文件提交</w:t>
      </w:r>
      <w:bookmarkEnd w:id="9"/>
      <w:bookmarkEnd w:id="10"/>
      <w:bookmarkEnd w:id="11"/>
      <w:bookmarkEnd w:id="12"/>
    </w:p>
    <w:p w14:paraId="03CC41B0">
      <w:pPr>
        <w:spacing w:line="360" w:lineRule="auto"/>
        <w:ind w:firstLine="482" w:firstLineChars="200"/>
        <w:jc w:val="left"/>
        <w:rPr>
          <w:rFonts w:hint="eastAsia" w:cs="仿宋" w:asciiTheme="minorEastAsia" w:hAnsiTheme="minorEastAsia" w:eastAsiaTheme="minorEastAsia"/>
          <w:sz w:val="24"/>
          <w:szCs w:val="24"/>
          <w:highlight w:val="none"/>
        </w:rPr>
      </w:pPr>
      <w:bookmarkStart w:id="13" w:name="_Toc28359093"/>
      <w:bookmarkStart w:id="14" w:name="_Toc35393633"/>
      <w:bookmarkStart w:id="15" w:name="_Toc28359016"/>
      <w:bookmarkStart w:id="16" w:name="_Toc35393802"/>
      <w:r>
        <w:rPr>
          <w:rFonts w:hint="eastAsia" w:cs="仿宋" w:asciiTheme="minorEastAsia" w:hAnsiTheme="minorEastAsia" w:eastAsiaTheme="minorEastAsia"/>
          <w:b/>
          <w:bCs/>
          <w:sz w:val="24"/>
          <w:szCs w:val="24"/>
          <w:highlight w:val="none"/>
        </w:rPr>
        <w:t>截止时间：2025年</w:t>
      </w:r>
      <w:r>
        <w:rPr>
          <w:rFonts w:hint="eastAsia" w:cs="仿宋" w:asciiTheme="minorEastAsia" w:hAnsiTheme="minorEastAsia" w:eastAsiaTheme="minorEastAsia"/>
          <w:b/>
          <w:bCs/>
          <w:sz w:val="24"/>
          <w:szCs w:val="24"/>
          <w:highlight w:val="none"/>
          <w:lang w:val="en-US" w:eastAsia="zh-CN"/>
        </w:rPr>
        <w:t>7</w:t>
      </w:r>
      <w:r>
        <w:rPr>
          <w:rFonts w:hint="eastAsia" w:cs="仿宋" w:asciiTheme="minorEastAsia" w:hAnsiTheme="minorEastAsia" w:eastAsiaTheme="minorEastAsia"/>
          <w:b/>
          <w:bCs/>
          <w:sz w:val="24"/>
          <w:szCs w:val="24"/>
          <w:highlight w:val="none"/>
        </w:rPr>
        <w:t>月</w:t>
      </w:r>
      <w:r>
        <w:rPr>
          <w:rFonts w:hint="eastAsia" w:cs="仿宋" w:asciiTheme="minorEastAsia" w:hAnsiTheme="minorEastAsia" w:eastAsiaTheme="minorEastAsia"/>
          <w:b/>
          <w:bCs/>
          <w:sz w:val="24"/>
          <w:szCs w:val="24"/>
          <w:highlight w:val="none"/>
          <w:lang w:val="en-US" w:eastAsia="zh-CN"/>
        </w:rPr>
        <w:t>18</w:t>
      </w:r>
      <w:r>
        <w:rPr>
          <w:rFonts w:hint="eastAsia" w:cs="仿宋" w:asciiTheme="minorEastAsia" w:hAnsiTheme="minorEastAsia" w:eastAsiaTheme="minorEastAsia"/>
          <w:b/>
          <w:bCs/>
          <w:sz w:val="24"/>
          <w:szCs w:val="24"/>
          <w:highlight w:val="none"/>
        </w:rPr>
        <w:t>日</w:t>
      </w:r>
      <w:r>
        <w:rPr>
          <w:rFonts w:hint="eastAsia" w:cs="仿宋" w:asciiTheme="minorEastAsia" w:hAnsiTheme="minorEastAsia" w:eastAsiaTheme="minorEastAsia"/>
          <w:b/>
          <w:bCs/>
          <w:sz w:val="24"/>
          <w:szCs w:val="24"/>
          <w:highlight w:val="none"/>
          <w:lang w:val="en-US" w:eastAsia="zh-CN"/>
        </w:rPr>
        <w:t>14</w:t>
      </w:r>
      <w:r>
        <w:rPr>
          <w:rFonts w:hint="eastAsia" w:cs="仿宋" w:asciiTheme="minorEastAsia" w:hAnsiTheme="minorEastAsia" w:eastAsiaTheme="minorEastAsia"/>
          <w:b/>
          <w:bCs/>
          <w:sz w:val="24"/>
          <w:szCs w:val="24"/>
          <w:highlight w:val="none"/>
        </w:rPr>
        <w:t>时</w:t>
      </w:r>
      <w:r>
        <w:rPr>
          <w:rFonts w:hint="eastAsia" w:cs="仿宋" w:asciiTheme="minorEastAsia" w:hAnsiTheme="minorEastAsia" w:eastAsiaTheme="minorEastAsia"/>
          <w:b/>
          <w:bCs/>
          <w:sz w:val="24"/>
          <w:szCs w:val="24"/>
          <w:highlight w:val="none"/>
          <w:lang w:val="en-US" w:eastAsia="zh-CN"/>
        </w:rPr>
        <w:t>0</w:t>
      </w:r>
      <w:r>
        <w:rPr>
          <w:rFonts w:hint="eastAsia" w:cs="仿宋" w:asciiTheme="minorEastAsia" w:hAnsiTheme="minorEastAsia" w:eastAsiaTheme="minorEastAsia"/>
          <w:b/>
          <w:bCs/>
          <w:sz w:val="24"/>
          <w:szCs w:val="24"/>
          <w:highlight w:val="none"/>
        </w:rPr>
        <w:t>0分（北京时间）。</w:t>
      </w:r>
    </w:p>
    <w:p w14:paraId="7AFB1869">
      <w:pPr>
        <w:spacing w:line="360" w:lineRule="auto"/>
        <w:ind w:firstLine="480" w:firstLineChars="200"/>
        <w:jc w:val="left"/>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地点：南通市苏通科技产业园区江成路1088号8#楼8427开标室。</w:t>
      </w:r>
    </w:p>
    <w:p w14:paraId="1EAA69AA">
      <w:pPr>
        <w:keepNext/>
        <w:keepLines/>
        <w:spacing w:line="360" w:lineRule="auto"/>
        <w:jc w:val="left"/>
        <w:outlineLvl w:val="1"/>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五</w:t>
      </w:r>
      <w:r>
        <w:rPr>
          <w:rFonts w:hint="eastAsia" w:cs="仿宋" w:asciiTheme="minorEastAsia" w:hAnsiTheme="minorEastAsia" w:eastAsiaTheme="minorEastAsia"/>
          <w:sz w:val="24"/>
          <w:szCs w:val="24"/>
          <w:highlight w:val="none"/>
        </w:rPr>
        <w:t>、</w:t>
      </w:r>
      <w:bookmarkEnd w:id="13"/>
      <w:bookmarkEnd w:id="14"/>
      <w:bookmarkEnd w:id="15"/>
      <w:bookmarkEnd w:id="16"/>
      <w:bookmarkStart w:id="17" w:name="_Toc28359094"/>
      <w:bookmarkStart w:id="18" w:name="_Toc35393634"/>
      <w:bookmarkStart w:id="19" w:name="_Toc35393803"/>
      <w:bookmarkStart w:id="20" w:name="_Toc28359017"/>
      <w:r>
        <w:rPr>
          <w:rFonts w:hint="eastAsia" w:cs="仿宋" w:asciiTheme="minorEastAsia" w:hAnsiTheme="minorEastAsia" w:eastAsiaTheme="minorEastAsia"/>
          <w:sz w:val="24"/>
          <w:szCs w:val="24"/>
          <w:highlight w:val="none"/>
        </w:rPr>
        <w:t>公告期限</w:t>
      </w:r>
      <w:bookmarkEnd w:id="17"/>
      <w:bookmarkEnd w:id="18"/>
      <w:bookmarkEnd w:id="19"/>
      <w:bookmarkEnd w:id="20"/>
    </w:p>
    <w:p w14:paraId="758052DE">
      <w:pPr>
        <w:spacing w:line="360" w:lineRule="auto"/>
        <w:ind w:firstLine="480" w:firstLineChars="200"/>
        <w:jc w:val="left"/>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自本公告发布之日起3个工作日。</w:t>
      </w:r>
    </w:p>
    <w:p w14:paraId="6C748242">
      <w:pPr>
        <w:pStyle w:val="14"/>
        <w:shd w:val="clear" w:color="auto" w:fill="FFFFFF"/>
        <w:spacing w:before="0" w:beforeAutospacing="0" w:after="0" w:afterAutospacing="0" w:line="360" w:lineRule="auto"/>
        <w:jc w:val="both"/>
        <w:rPr>
          <w:rFonts w:cs="仿宋" w:asciiTheme="minorEastAsia" w:hAnsiTheme="minorEastAsia" w:eastAsiaTheme="minorEastAsia"/>
          <w:sz w:val="21"/>
          <w:szCs w:val="21"/>
          <w:highlight w:val="none"/>
        </w:rPr>
      </w:pPr>
      <w:bookmarkStart w:id="21" w:name="_Toc35393804"/>
      <w:bookmarkStart w:id="22" w:name="_Toc35393635"/>
      <w:r>
        <w:rPr>
          <w:rFonts w:hint="eastAsia" w:cs="仿宋" w:asciiTheme="minorEastAsia" w:hAnsiTheme="minorEastAsia" w:eastAsiaTheme="minorEastAsia"/>
          <w:b/>
          <w:bCs/>
          <w:highlight w:val="none"/>
          <w:lang w:val="en-US" w:eastAsia="zh-CN"/>
        </w:rPr>
        <w:t>六</w:t>
      </w:r>
      <w:r>
        <w:rPr>
          <w:rFonts w:hint="eastAsia" w:cs="仿宋" w:asciiTheme="minorEastAsia" w:hAnsiTheme="minorEastAsia" w:eastAsiaTheme="minorEastAsia"/>
          <w:b/>
          <w:bCs/>
          <w:highlight w:val="none"/>
        </w:rPr>
        <w:t>、成交原则、方式</w:t>
      </w:r>
    </w:p>
    <w:p w14:paraId="35159AF2">
      <w:pPr>
        <w:pStyle w:val="14"/>
        <w:shd w:val="clear" w:color="auto" w:fill="FFFFFF"/>
        <w:spacing w:before="0" w:beforeAutospacing="0" w:after="0" w:afterAutospacing="0" w:line="360" w:lineRule="auto"/>
        <w:ind w:firstLine="482"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b/>
          <w:bCs/>
          <w:highlight w:val="none"/>
        </w:rPr>
        <w:t>成交原则：</w:t>
      </w:r>
    </w:p>
    <w:p w14:paraId="6CF42C06">
      <w:pPr>
        <w:pStyle w:val="14"/>
        <w:shd w:val="clear" w:color="auto" w:fill="FFFFFF"/>
        <w:spacing w:before="0" w:beforeAutospacing="0" w:after="0" w:afterAutospacing="0" w:line="360" w:lineRule="auto"/>
        <w:ind w:firstLine="480"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highlight w:val="none"/>
        </w:rPr>
        <w:t>1、符合采购需求且报价最低；</w:t>
      </w:r>
    </w:p>
    <w:p w14:paraId="06C15714">
      <w:pPr>
        <w:pStyle w:val="14"/>
        <w:shd w:val="clear" w:color="auto" w:fill="FFFFFF"/>
        <w:spacing w:before="0" w:beforeAutospacing="0" w:after="0" w:afterAutospacing="0" w:line="360" w:lineRule="auto"/>
        <w:ind w:firstLine="480"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highlight w:val="none"/>
        </w:rPr>
        <w:t>2、投标报价为项目的总价，不得将项目拆分或选择性报价；</w:t>
      </w:r>
    </w:p>
    <w:p w14:paraId="4A48EC84">
      <w:pPr>
        <w:pStyle w:val="14"/>
        <w:shd w:val="clear" w:color="auto" w:fill="FFFFFF"/>
        <w:spacing w:before="0" w:beforeAutospacing="0" w:after="0" w:afterAutospacing="0" w:line="360" w:lineRule="auto"/>
        <w:ind w:firstLine="480"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highlight w:val="none"/>
        </w:rPr>
        <w:t>3、成交人不得以任何方式转包或分包本项目。</w:t>
      </w:r>
    </w:p>
    <w:p w14:paraId="058672EC">
      <w:pPr>
        <w:pStyle w:val="14"/>
        <w:shd w:val="clear" w:color="auto" w:fill="FFFFFF"/>
        <w:spacing w:before="0" w:beforeAutospacing="0" w:after="0" w:afterAutospacing="0" w:line="360" w:lineRule="auto"/>
        <w:ind w:firstLine="482"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b/>
          <w:bCs/>
          <w:highlight w:val="none"/>
        </w:rPr>
        <w:t>采购需求：</w:t>
      </w:r>
      <w:r>
        <w:rPr>
          <w:rFonts w:hint="eastAsia" w:cs="仿宋" w:asciiTheme="minorEastAsia" w:hAnsiTheme="minorEastAsia" w:eastAsiaTheme="minorEastAsia"/>
          <w:highlight w:val="none"/>
        </w:rPr>
        <w:t>详见询价文件附件。</w:t>
      </w:r>
    </w:p>
    <w:p w14:paraId="27AF828C">
      <w:pPr>
        <w:pStyle w:val="14"/>
        <w:shd w:val="clear" w:color="auto" w:fill="FFFFFF"/>
        <w:spacing w:before="0" w:beforeAutospacing="0" w:after="0" w:afterAutospacing="0" w:line="360" w:lineRule="auto"/>
        <w:ind w:firstLine="482"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b/>
          <w:bCs/>
          <w:highlight w:val="none"/>
        </w:rPr>
        <w:t>成交方式：</w:t>
      </w:r>
      <w:r>
        <w:rPr>
          <w:rFonts w:hint="eastAsia" w:cs="仿宋" w:asciiTheme="minorEastAsia" w:hAnsiTheme="minorEastAsia" w:eastAsiaTheme="minorEastAsia"/>
          <w:highlight w:val="none"/>
        </w:rPr>
        <w:t>按项目成交，在质量和服务均能满足采购文件实质性响应要求的供应商中，按照报价最低的确定为成交供应商。</w:t>
      </w:r>
    </w:p>
    <w:p w14:paraId="16C1B297">
      <w:pPr>
        <w:pStyle w:val="14"/>
        <w:shd w:val="clear" w:color="auto" w:fill="FFFFFF"/>
        <w:spacing w:before="0" w:beforeAutospacing="0" w:after="0" w:afterAutospacing="0" w:line="360"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b/>
          <w:bCs/>
          <w:highlight w:val="none"/>
          <w:lang w:val="en-US" w:eastAsia="zh-CN"/>
        </w:rPr>
        <w:t>七</w:t>
      </w:r>
      <w:r>
        <w:rPr>
          <w:rFonts w:hint="eastAsia" w:cs="仿宋" w:asciiTheme="minorEastAsia" w:hAnsiTheme="minorEastAsia" w:eastAsiaTheme="minorEastAsia"/>
          <w:b/>
          <w:bCs/>
          <w:highlight w:val="none"/>
        </w:rPr>
        <w:t>、成交结果通知</w:t>
      </w:r>
    </w:p>
    <w:p w14:paraId="64603622">
      <w:pPr>
        <w:pStyle w:val="14"/>
        <w:shd w:val="clear" w:color="auto" w:fill="FFFFFF"/>
        <w:spacing w:before="0" w:beforeAutospacing="0" w:after="0" w:afterAutospacing="0" w:line="360" w:lineRule="auto"/>
        <w:ind w:firstLine="480"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highlight w:val="none"/>
        </w:rPr>
        <w:t>成交供应商应在收到《成交通知书》的</w:t>
      </w:r>
      <w:r>
        <w:rPr>
          <w:rFonts w:cs="仿宋" w:asciiTheme="minorEastAsia" w:hAnsiTheme="minorEastAsia" w:eastAsiaTheme="minorEastAsia"/>
          <w:highlight w:val="none"/>
        </w:rPr>
        <w:t>30</w:t>
      </w:r>
      <w:r>
        <w:rPr>
          <w:rFonts w:hint="eastAsia" w:cs="仿宋" w:asciiTheme="minorEastAsia" w:hAnsiTheme="minorEastAsia" w:eastAsiaTheme="minorEastAsia"/>
          <w:highlight w:val="none"/>
        </w:rPr>
        <w:t>天之内与买方签订合同。所签合同不得对采购文件作实质性修改。采购单位不得向供应商提出不合理的要求作为签订合同的条件，不得与供应商私下订立背离采购文件实质性内容的协议。</w:t>
      </w:r>
    </w:p>
    <w:p w14:paraId="00AF086B">
      <w:pPr>
        <w:pStyle w:val="14"/>
        <w:shd w:val="clear" w:color="auto" w:fill="FFFFFF"/>
        <w:spacing w:before="0" w:beforeAutospacing="0" w:after="0" w:afterAutospacing="0" w:line="360" w:lineRule="auto"/>
        <w:jc w:val="both"/>
        <w:rPr>
          <w:rFonts w:cs="仿宋" w:asciiTheme="minorEastAsia" w:hAnsiTheme="minorEastAsia" w:eastAsiaTheme="minorEastAsia"/>
          <w:b/>
          <w:highlight w:val="none"/>
        </w:rPr>
      </w:pPr>
      <w:r>
        <w:rPr>
          <w:rFonts w:hint="eastAsia" w:cs="仿宋" w:asciiTheme="minorEastAsia" w:hAnsiTheme="minorEastAsia" w:eastAsiaTheme="minorEastAsia"/>
          <w:b/>
          <w:bCs/>
          <w:highlight w:val="none"/>
          <w:lang w:val="en-US" w:eastAsia="zh-CN"/>
        </w:rPr>
        <w:t>八</w:t>
      </w:r>
      <w:r>
        <w:rPr>
          <w:rFonts w:hint="eastAsia" w:cs="仿宋" w:asciiTheme="minorEastAsia" w:hAnsiTheme="minorEastAsia" w:eastAsiaTheme="minorEastAsia"/>
          <w:b/>
          <w:bCs/>
          <w:highlight w:val="none"/>
        </w:rPr>
        <w:t>、</w:t>
      </w:r>
      <w:r>
        <w:rPr>
          <w:rFonts w:hint="eastAsia" w:cs="仿宋" w:asciiTheme="minorEastAsia" w:hAnsiTheme="minorEastAsia" w:eastAsiaTheme="minorEastAsia"/>
          <w:b/>
          <w:highlight w:val="none"/>
        </w:rPr>
        <w:t>其他补充事宜</w:t>
      </w:r>
      <w:bookmarkEnd w:id="21"/>
      <w:bookmarkEnd w:id="22"/>
    </w:p>
    <w:p w14:paraId="37D80220">
      <w:pPr>
        <w:pStyle w:val="32"/>
        <w:shd w:val="clear" w:color="auto" w:fill="FFFFFF"/>
        <w:spacing w:before="0" w:after="0" w:line="360" w:lineRule="auto"/>
        <w:ind w:firstLine="480"/>
        <w:jc w:val="both"/>
        <w:rPr>
          <w:rFonts w:cs="仿宋" w:asciiTheme="minorEastAsia" w:hAnsiTheme="minorEastAsia" w:eastAsiaTheme="minorEastAsia"/>
          <w:highlight w:val="none"/>
        </w:rPr>
      </w:pPr>
      <w:bookmarkStart w:id="23" w:name="_Toc28359095"/>
      <w:bookmarkStart w:id="24" w:name="_Toc35393805"/>
      <w:bookmarkStart w:id="25" w:name="_Toc28359018"/>
      <w:bookmarkStart w:id="26" w:name="_Toc35393636"/>
      <w:r>
        <w:rPr>
          <w:rFonts w:hint="eastAsia" w:cs="仿宋" w:asciiTheme="minorEastAsia" w:hAnsiTheme="minorEastAsia" w:eastAsiaTheme="minorEastAsia"/>
          <w:bCs/>
          <w:highlight w:val="none"/>
        </w:rPr>
        <w:t>1、开标一览表、分项报价明细表须按提供的报价样表格式填写，开标一览表、分项报价明细表必须加盖单位公章后方为有效。</w:t>
      </w:r>
    </w:p>
    <w:p w14:paraId="393E37D9">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1.1本项目不接受任何有选择的报价。</w:t>
      </w:r>
    </w:p>
    <w:p w14:paraId="435F3BE3">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1.2.响应报价均以人民币为报价的货币单位。</w:t>
      </w:r>
    </w:p>
    <w:p w14:paraId="26C4122E">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1.3.报价函必须加盖响应人公章且必须经法定代表人或</w:t>
      </w:r>
      <w:r>
        <w:rPr>
          <w:rFonts w:hint="eastAsia" w:cs="仿宋" w:asciiTheme="minorEastAsia" w:hAnsiTheme="minorEastAsia" w:eastAsiaTheme="minorEastAsia"/>
          <w:bCs/>
          <w:highlight w:val="none"/>
          <w:lang w:eastAsia="zh-CN"/>
        </w:rPr>
        <w:t>授权人</w:t>
      </w:r>
      <w:r>
        <w:rPr>
          <w:rFonts w:hint="eastAsia" w:cs="仿宋" w:asciiTheme="minorEastAsia" w:hAnsiTheme="minorEastAsia" w:eastAsiaTheme="minorEastAsia"/>
          <w:bCs/>
          <w:highlight w:val="none"/>
        </w:rPr>
        <w:t>签署。报价的大小写金额必须一致，若有差异，以大写为准。</w:t>
      </w:r>
    </w:p>
    <w:p w14:paraId="4A2EBACD">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1.4.响应文件中涉及大写金额和小写金额不一致的，以大写金额为准；总价金额与按单价汇总金额不一致的，以单价金额计算结果为准；单价金额小数点有明显错位的，应以总价为准，并修改单价。</w:t>
      </w:r>
    </w:p>
    <w:p w14:paraId="014AACF4">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1.5.响应报价中含有项目履约完成所需的全部工作量和服务，即包括（但不限于）响应及完成本项目工作所需的一切费用。</w:t>
      </w:r>
    </w:p>
    <w:p w14:paraId="49D67CAB">
      <w:pPr>
        <w:pStyle w:val="32"/>
        <w:shd w:val="clear" w:color="auto" w:fill="FFFFFF"/>
        <w:spacing w:before="0" w:after="0" w:line="360" w:lineRule="auto"/>
        <w:ind w:firstLine="480"/>
        <w:jc w:val="both"/>
        <w:rPr>
          <w:rFonts w:cs="仿宋" w:asciiTheme="minorEastAsia" w:hAnsiTheme="minorEastAsia" w:eastAsiaTheme="minorEastAsia"/>
          <w:highlight w:val="none"/>
        </w:rPr>
      </w:pPr>
      <w:r>
        <w:rPr>
          <w:rFonts w:hint="eastAsia" w:cs="仿宋" w:asciiTheme="minorEastAsia" w:hAnsiTheme="minorEastAsia" w:eastAsiaTheme="minorEastAsia"/>
          <w:bCs/>
          <w:highlight w:val="none"/>
        </w:rPr>
        <w:t>1.6.除非因特殊原因并经买卖双方协商同意，成交的供应商（以下称成交人）不得再要求追加任何费用。同时，除非合同条款中另有规定，否则，成交人的成交价在合同实施期间不因市场变化因素而变动。</w:t>
      </w:r>
    </w:p>
    <w:p w14:paraId="5E102D99">
      <w:pPr>
        <w:pStyle w:val="10"/>
        <w:spacing w:line="360" w:lineRule="auto"/>
        <w:ind w:left="0" w:firstLine="480"/>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1.7.供应商在采购过程中存在向询价小组成员行贿或者提供其他不正当利益；成交后无正当理由拒不与采购人签订采购合同；未按照采购文件确定的事项签订采购合同；将采购合同转包；提供假冒伪劣产品；擅自变更、中止或者终止采购合同；捏造事实、提供虚假材料或者以非法手段取得证明材料进行投诉、恶意串通等行为的，采购人将报告采购监管部门，参照《中华人民共和国政府采购法》第七十二条、七十三条、七十四条等规定依法处理。</w:t>
      </w:r>
    </w:p>
    <w:p w14:paraId="62F52D32">
      <w:pPr>
        <w:pStyle w:val="32"/>
        <w:shd w:val="clear" w:color="auto" w:fill="FFFFFF"/>
        <w:spacing w:before="0" w:after="0" w:line="360" w:lineRule="auto"/>
        <w:ind w:firstLine="480"/>
        <w:jc w:val="both"/>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2</w:t>
      </w:r>
      <w:r>
        <w:rPr>
          <w:rFonts w:cs="仿宋" w:asciiTheme="majorEastAsia" w:hAnsiTheme="majorEastAsia" w:eastAsiaTheme="majorEastAsia"/>
          <w:b/>
          <w:bCs/>
          <w:highlight w:val="none"/>
        </w:rPr>
        <w:t>.</w:t>
      </w:r>
      <w:r>
        <w:rPr>
          <w:rFonts w:hint="eastAsia" w:cs="仿宋" w:asciiTheme="majorEastAsia" w:hAnsiTheme="majorEastAsia" w:eastAsiaTheme="majorEastAsia"/>
          <w:b/>
          <w:bCs/>
          <w:highlight w:val="none"/>
        </w:rPr>
        <w:t xml:space="preserve"> 询价响应文件的有效期</w:t>
      </w:r>
    </w:p>
    <w:p w14:paraId="06426B2E">
      <w:pPr>
        <w:snapToGrid w:val="0"/>
        <w:spacing w:line="480" w:lineRule="exact"/>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2.1. </w:t>
      </w:r>
      <w:r>
        <w:rPr>
          <w:rFonts w:hint="eastAsia" w:asciiTheme="majorEastAsia" w:hAnsiTheme="majorEastAsia" w:eastAsiaTheme="majorEastAsia"/>
          <w:sz w:val="24"/>
          <w:szCs w:val="24"/>
          <w:highlight w:val="none"/>
        </w:rPr>
        <w:t>从响应文件接收截止之日算起，</w:t>
      </w:r>
      <w:r>
        <w:rPr>
          <w:rFonts w:asciiTheme="majorEastAsia" w:hAnsiTheme="majorEastAsia" w:eastAsiaTheme="majorEastAsia"/>
          <w:sz w:val="24"/>
          <w:szCs w:val="24"/>
          <w:highlight w:val="none"/>
        </w:rPr>
        <w:t>45</w:t>
      </w:r>
      <w:r>
        <w:rPr>
          <w:rFonts w:hint="eastAsia" w:asciiTheme="majorEastAsia" w:hAnsiTheme="majorEastAsia" w:eastAsiaTheme="majorEastAsia"/>
          <w:sz w:val="24"/>
          <w:szCs w:val="24"/>
          <w:highlight w:val="none"/>
        </w:rPr>
        <w:t>个日历天内询价响应文件应保持有效。有效期短于这个规定期限的询价响应，将被拒绝。</w:t>
      </w:r>
    </w:p>
    <w:p w14:paraId="72B5A2E4">
      <w:pPr>
        <w:snapToGrid w:val="0"/>
        <w:spacing w:line="480" w:lineRule="exact"/>
        <w:ind w:firstLine="494" w:firstLineChars="206"/>
        <w:textAlignment w:val="baseline"/>
        <w:rPr>
          <w:rFonts w:ascii="Times New Roman" w:hAnsi="Times New Roman"/>
          <w:sz w:val="24"/>
          <w:szCs w:val="24"/>
          <w:highlight w:val="none"/>
        </w:rPr>
      </w:pPr>
      <w:r>
        <w:rPr>
          <w:rFonts w:asciiTheme="majorEastAsia" w:hAnsiTheme="majorEastAsia" w:eastAsiaTheme="majorEastAsia"/>
          <w:sz w:val="24"/>
          <w:szCs w:val="24"/>
          <w:highlight w:val="none"/>
        </w:rPr>
        <w:t xml:space="preserve">2.2. </w:t>
      </w:r>
      <w:r>
        <w:rPr>
          <w:rFonts w:hint="eastAsia" w:asciiTheme="majorEastAsia" w:hAnsiTheme="majorEastAsia" w:eastAsiaTheme="majorEastAsia"/>
          <w:sz w:val="24"/>
          <w:szCs w:val="24"/>
          <w:highlight w:val="none"/>
        </w:rPr>
        <w:t>在特殊情况下，采购代理机构可与询价响应供应商协商延长询价响应文件的有效期。这种要求和答复都应以书面、传真或电报的形式进行。同意延长有效期的询价响应供应</w:t>
      </w:r>
      <w:r>
        <w:rPr>
          <w:rFonts w:hint="eastAsia" w:ascii="Times New Roman" w:hAnsi="Times New Roman"/>
          <w:sz w:val="24"/>
          <w:szCs w:val="24"/>
          <w:highlight w:val="none"/>
        </w:rPr>
        <w:t>商不能修改询价响应文件。拒绝接受延期要求的询价响应供应商的询价响应将被拒绝。</w:t>
      </w:r>
    </w:p>
    <w:p w14:paraId="646CB268">
      <w:pPr>
        <w:pStyle w:val="32"/>
        <w:shd w:val="clear" w:color="auto" w:fill="FFFFFF"/>
        <w:spacing w:before="0" w:after="0" w:line="360" w:lineRule="auto"/>
        <w:ind w:firstLine="480"/>
        <w:jc w:val="both"/>
        <w:rPr>
          <w:rFonts w:cs="仿宋" w:asciiTheme="minorEastAsia" w:hAnsiTheme="minorEastAsia" w:eastAsiaTheme="minorEastAsia"/>
          <w:b/>
          <w:bCs/>
          <w:highlight w:val="none"/>
        </w:rPr>
      </w:pPr>
      <w:r>
        <w:rPr>
          <w:rFonts w:hint="eastAsia" w:cs="仿宋" w:asciiTheme="minorEastAsia" w:hAnsiTheme="minorEastAsia" w:eastAsiaTheme="minorEastAsia"/>
          <w:b/>
          <w:bCs/>
          <w:highlight w:val="none"/>
        </w:rPr>
        <w:t>3、询价保证金：本项目不设保证金。</w:t>
      </w:r>
    </w:p>
    <w:p w14:paraId="2F1D98ED">
      <w:pPr>
        <w:keepNext/>
        <w:keepLines/>
        <w:spacing w:line="360" w:lineRule="auto"/>
        <w:jc w:val="left"/>
        <w:outlineLvl w:val="1"/>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lang w:val="en-US" w:eastAsia="zh-CN"/>
        </w:rPr>
        <w:t>九</w:t>
      </w:r>
      <w:r>
        <w:rPr>
          <w:rFonts w:hint="eastAsia" w:cs="仿宋" w:asciiTheme="minorEastAsia" w:hAnsiTheme="minorEastAsia" w:eastAsiaTheme="minorEastAsia"/>
          <w:b/>
          <w:sz w:val="24"/>
          <w:szCs w:val="24"/>
          <w:highlight w:val="none"/>
        </w:rPr>
        <w:t>、凡对本次采购提出询问，请按以下方式联系。</w:t>
      </w:r>
      <w:bookmarkEnd w:id="23"/>
      <w:bookmarkEnd w:id="24"/>
      <w:bookmarkEnd w:id="25"/>
      <w:bookmarkEnd w:id="26"/>
    </w:p>
    <w:p w14:paraId="47AC87B9">
      <w:pPr>
        <w:widowControl/>
        <w:shd w:val="clear" w:color="auto" w:fill="FFFFFF"/>
        <w:spacing w:line="360" w:lineRule="auto"/>
        <w:ind w:firstLine="480" w:firstLineChars="200"/>
        <w:jc w:val="left"/>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1.采购人信息</w:t>
      </w:r>
    </w:p>
    <w:p w14:paraId="525650B7">
      <w:pPr>
        <w:widowControl/>
        <w:shd w:val="clear" w:color="auto" w:fill="FFFFFF"/>
        <w:spacing w:line="360" w:lineRule="auto"/>
        <w:ind w:firstLine="480" w:firstLineChars="200"/>
        <w:jc w:val="left"/>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Cs/>
          <w:kern w:val="0"/>
          <w:sz w:val="24"/>
          <w:szCs w:val="24"/>
          <w:highlight w:val="none"/>
        </w:rPr>
        <w:t>名称：</w:t>
      </w:r>
      <w:r>
        <w:rPr>
          <w:rFonts w:hint="eastAsia" w:cs="仿宋" w:asciiTheme="minorEastAsia" w:hAnsiTheme="minorEastAsia" w:eastAsiaTheme="minorEastAsia"/>
          <w:sz w:val="24"/>
          <w:szCs w:val="24"/>
          <w:highlight w:val="none"/>
        </w:rPr>
        <w:t>南通创欧实业有限公司</w:t>
      </w:r>
    </w:p>
    <w:p w14:paraId="0D41001A">
      <w:pPr>
        <w:widowControl/>
        <w:shd w:val="clear" w:color="auto" w:fill="FFFFFF"/>
        <w:spacing w:line="360" w:lineRule="auto"/>
        <w:ind w:firstLine="480" w:firstLineChars="200"/>
        <w:jc w:val="left"/>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地址：南通市通州区张芝山镇居委会二组</w:t>
      </w:r>
    </w:p>
    <w:p w14:paraId="187A95B3">
      <w:pPr>
        <w:widowControl/>
        <w:shd w:val="clear" w:color="auto" w:fill="FFFFFF"/>
        <w:spacing w:line="360" w:lineRule="auto"/>
        <w:ind w:firstLine="480" w:firstLineChars="200"/>
        <w:jc w:val="left"/>
        <w:rPr>
          <w:rFonts w:hint="eastAsia" w:cs="仿宋" w:asciiTheme="minorEastAsia" w:hAnsiTheme="minorEastAsia" w:eastAsiaTheme="minorEastAsia"/>
          <w:kern w:val="0"/>
          <w:sz w:val="24"/>
          <w:szCs w:val="24"/>
          <w:highlight w:val="none"/>
          <w:lang w:eastAsia="zh-CN"/>
        </w:rPr>
      </w:pPr>
      <w:r>
        <w:rPr>
          <w:rFonts w:hint="eastAsia" w:cs="仿宋" w:asciiTheme="minorEastAsia" w:hAnsiTheme="minorEastAsia" w:eastAsiaTheme="minorEastAsia"/>
          <w:sz w:val="24"/>
          <w:szCs w:val="24"/>
          <w:highlight w:val="none"/>
        </w:rPr>
        <w:t>联系方式：运营管理部   1989593191</w:t>
      </w:r>
      <w:r>
        <w:rPr>
          <w:rFonts w:hint="eastAsia" w:cs="仿宋" w:asciiTheme="minorEastAsia" w:hAnsiTheme="minorEastAsia" w:eastAsiaTheme="minorEastAsia"/>
          <w:sz w:val="24"/>
          <w:szCs w:val="24"/>
          <w:highlight w:val="none"/>
          <w:lang w:val="en-US" w:eastAsia="zh-CN"/>
        </w:rPr>
        <w:t>5</w:t>
      </w:r>
    </w:p>
    <w:bookmarkEnd w:id="0"/>
    <w:p w14:paraId="3E3AF271">
      <w:pPr>
        <w:snapToGrid w:val="0"/>
        <w:spacing w:line="360" w:lineRule="auto"/>
        <w:ind w:firstLine="480" w:firstLineChars="200"/>
        <w:outlineLvl w:val="1"/>
        <w:rPr>
          <w:rFonts w:ascii="宋体" w:hAnsi="宋体"/>
          <w:bCs/>
          <w:sz w:val="24"/>
          <w:szCs w:val="24"/>
          <w:highlight w:val="none"/>
        </w:rPr>
      </w:pPr>
      <w:r>
        <w:rPr>
          <w:rFonts w:cs="仿宋" w:asciiTheme="minorEastAsia" w:hAnsiTheme="minorEastAsia" w:eastAsiaTheme="minorEastAsia"/>
          <w:kern w:val="0"/>
          <w:sz w:val="24"/>
          <w:szCs w:val="24"/>
          <w:highlight w:val="none"/>
        </w:rPr>
        <w:br w:type="page"/>
      </w:r>
    </w:p>
    <w:p w14:paraId="293F6C31">
      <w:pPr>
        <w:numPr>
          <w:ilvl w:val="0"/>
          <w:numId w:val="1"/>
        </w:numPr>
        <w:spacing w:line="360" w:lineRule="auto"/>
        <w:jc w:val="center"/>
        <w:rPr>
          <w:rFonts w:cs="仿宋" w:asciiTheme="minorEastAsia" w:hAnsiTheme="minorEastAsia" w:eastAsiaTheme="minorEastAsia"/>
          <w:b/>
          <w:sz w:val="32"/>
          <w:szCs w:val="28"/>
          <w:highlight w:val="none"/>
        </w:rPr>
      </w:pPr>
      <w:r>
        <w:rPr>
          <w:rFonts w:hint="eastAsia" w:cs="仿宋" w:asciiTheme="minorEastAsia" w:hAnsiTheme="minorEastAsia" w:eastAsiaTheme="minorEastAsia"/>
          <w:b/>
          <w:sz w:val="32"/>
          <w:szCs w:val="28"/>
          <w:highlight w:val="none"/>
        </w:rPr>
        <w:t>项目需求</w:t>
      </w:r>
    </w:p>
    <w:p w14:paraId="561459D1">
      <w:pPr>
        <w:spacing w:line="360" w:lineRule="auto"/>
        <w:outlineLvl w:val="1"/>
        <w:rPr>
          <w:rFonts w:ascii="宋体" w:hAnsi="宋体"/>
          <w:sz w:val="24"/>
          <w:szCs w:val="24"/>
          <w:highlight w:val="none"/>
        </w:rPr>
      </w:pPr>
      <w:r>
        <w:rPr>
          <w:rFonts w:hint="eastAsia" w:ascii="宋体" w:hAnsi="宋体"/>
          <w:sz w:val="24"/>
          <w:szCs w:val="24"/>
          <w:highlight w:val="none"/>
        </w:rPr>
        <w:t>1、被保险人：南通创欧实业有限公司</w:t>
      </w:r>
    </w:p>
    <w:p w14:paraId="37A3460E">
      <w:pPr>
        <w:pStyle w:val="37"/>
        <w:spacing w:line="360" w:lineRule="auto"/>
        <w:ind w:left="0" w:leftChars="0" w:firstLine="0" w:firstLineChars="0"/>
        <w:outlineLvl w:val="1"/>
        <w:rPr>
          <w:rFonts w:ascii="宋体" w:hAnsi="宋体"/>
          <w:sz w:val="24"/>
          <w:szCs w:val="24"/>
          <w:highlight w:val="none"/>
        </w:rPr>
      </w:pPr>
      <w:r>
        <w:rPr>
          <w:rFonts w:hint="eastAsia" w:ascii="宋体" w:hAnsi="宋体"/>
          <w:sz w:val="24"/>
          <w:szCs w:val="24"/>
          <w:highlight w:val="none"/>
        </w:rPr>
        <w:t>2、保险范围：南通市苏锡通园区苏锡通绿化养护范围内的道路绿化苗木、公园(含水面)、绿地、广场、小游园(含水面)、沿河绿化及其附属设施(含桥梁、景观构筑物、标识标牌、辅助用房、健身娱乐设施、围墙、护栏、照明设施等。绿化总面积约935万平方米，40座公交站台，1座雨水泵房（具体详见下表）。近几年随着雷暴、台风天气增多，绿地内时常有树木倒伏及树枝掉落现象，为了规避因树木倒伏发生的意外事故造成人员伤亡或财产损失，创欧公司计划对承接的绿化养护树木、景观设施等进行投保，投保保险为公众责任险。</w:t>
      </w:r>
    </w:p>
    <w:p w14:paraId="4BA77942">
      <w:pPr>
        <w:pStyle w:val="37"/>
        <w:spacing w:line="360" w:lineRule="auto"/>
        <w:ind w:firstLine="0" w:firstLineChars="0"/>
        <w:outlineLvl w:val="1"/>
        <w:rPr>
          <w:rFonts w:hint="eastAsia" w:ascii="宋体" w:hAnsi="宋体"/>
          <w:sz w:val="24"/>
          <w:szCs w:val="24"/>
          <w:highlight w:val="none"/>
        </w:rPr>
      </w:pPr>
      <w:r>
        <w:rPr>
          <w:rFonts w:hint="eastAsia" w:ascii="宋体" w:hAnsi="宋体"/>
          <w:sz w:val="24"/>
          <w:szCs w:val="24"/>
          <w:highlight w:val="none"/>
        </w:rPr>
        <w:t>3、保险期限：自202</w:t>
      </w:r>
      <w:r>
        <w:rPr>
          <w:rFonts w:hint="eastAsia" w:ascii="宋体" w:hAnsi="宋体"/>
          <w:sz w:val="24"/>
          <w:szCs w:val="24"/>
          <w:highlight w:val="none"/>
          <w:lang w:val="en-US" w:eastAsia="zh-CN"/>
        </w:rPr>
        <w:t>5</w:t>
      </w:r>
      <w:r>
        <w:rPr>
          <w:rFonts w:hint="eastAsia" w:ascii="宋体" w:hAnsi="宋体"/>
          <w:sz w:val="24"/>
          <w:szCs w:val="24"/>
          <w:highlight w:val="none"/>
        </w:rPr>
        <w:t>年9月  日零时起至202</w:t>
      </w:r>
      <w:r>
        <w:rPr>
          <w:rFonts w:hint="eastAsia" w:ascii="宋体" w:hAnsi="宋体"/>
          <w:sz w:val="24"/>
          <w:szCs w:val="24"/>
          <w:highlight w:val="none"/>
          <w:lang w:val="en-US" w:eastAsia="zh-CN"/>
        </w:rPr>
        <w:t>6</w:t>
      </w:r>
      <w:r>
        <w:rPr>
          <w:rFonts w:hint="eastAsia" w:ascii="宋体" w:hAnsi="宋体"/>
          <w:sz w:val="24"/>
          <w:szCs w:val="24"/>
          <w:highlight w:val="none"/>
        </w:rPr>
        <w:t>年9月  日二十四时止，且保险期内所有保单的理赔工作完成，保险期限：12个月。</w:t>
      </w:r>
    </w:p>
    <w:p w14:paraId="01296655">
      <w:pPr>
        <w:pStyle w:val="37"/>
        <w:spacing w:line="360" w:lineRule="auto"/>
        <w:ind w:firstLine="0" w:firstLineChars="0"/>
        <w:outlineLvl w:val="1"/>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注：1、本保单累计事故赔偿限额4000万，每次事故赔偿限额300万元，每次事故人身伤亡赔偿限额200万元，其中，每次事故每人赔偿限额80万元，每次事故财产损失赔偿限额100万元；2、本保单每次事故绝对免赔额500元或者损失金额的10%，两者以高者为准。</w:t>
      </w:r>
    </w:p>
    <w:tbl>
      <w:tblPr>
        <w:tblStyle w:val="17"/>
        <w:tblpPr w:leftFromText="180" w:rightFromText="180" w:vertAnchor="text" w:horzAnchor="page" w:tblpX="746" w:tblpY="414"/>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63"/>
        <w:gridCol w:w="2584"/>
        <w:gridCol w:w="563"/>
        <w:gridCol w:w="563"/>
        <w:gridCol w:w="1549"/>
        <w:gridCol w:w="563"/>
        <w:gridCol w:w="563"/>
        <w:gridCol w:w="1934"/>
      </w:tblGrid>
      <w:tr w14:paraId="6AAA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9445" w:type="dxa"/>
            <w:gridSpan w:val="9"/>
            <w:shd w:val="clear" w:color="auto" w:fill="auto"/>
            <w:noWrap/>
            <w:vAlign w:val="center"/>
          </w:tcPr>
          <w:p w14:paraId="158C841B">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苏锡通园区道路绿化、公园及苗圃（含附属设施）</w:t>
            </w:r>
          </w:p>
        </w:tc>
      </w:tr>
      <w:tr w14:paraId="741F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563" w:type="dxa"/>
            <w:vMerge w:val="restart"/>
            <w:shd w:val="clear" w:color="auto" w:fill="auto"/>
            <w:noWrap/>
            <w:vAlign w:val="center"/>
          </w:tcPr>
          <w:p w14:paraId="675F4AB8">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39DBDF6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584" w:type="dxa"/>
            <w:vMerge w:val="restart"/>
            <w:shd w:val="clear" w:color="auto" w:fill="auto"/>
            <w:vAlign w:val="center"/>
          </w:tcPr>
          <w:p w14:paraId="287D0D24">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563" w:type="dxa"/>
            <w:vMerge w:val="restart"/>
            <w:shd w:val="clear" w:color="auto" w:fill="auto"/>
            <w:noWrap/>
            <w:vAlign w:val="center"/>
          </w:tcPr>
          <w:p w14:paraId="4CA0F84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410EDDB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1549" w:type="dxa"/>
            <w:vMerge w:val="restart"/>
            <w:shd w:val="clear" w:color="auto" w:fill="auto"/>
            <w:vAlign w:val="center"/>
          </w:tcPr>
          <w:p w14:paraId="7530B3EB">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563" w:type="dxa"/>
            <w:vMerge w:val="restart"/>
            <w:shd w:val="clear" w:color="auto" w:fill="auto"/>
            <w:noWrap/>
            <w:vAlign w:val="center"/>
          </w:tcPr>
          <w:p w14:paraId="706936DD">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2862ECEB">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1934" w:type="dxa"/>
            <w:vMerge w:val="restart"/>
            <w:shd w:val="clear" w:color="auto" w:fill="auto"/>
            <w:vAlign w:val="center"/>
          </w:tcPr>
          <w:p w14:paraId="53DBD17C">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r>
      <w:tr w14:paraId="7DAA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563" w:type="dxa"/>
            <w:vMerge w:val="continue"/>
            <w:shd w:val="clear" w:color="auto" w:fill="auto"/>
            <w:noWrap/>
            <w:vAlign w:val="center"/>
          </w:tcPr>
          <w:p w14:paraId="3E68B10E">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0C4299E3">
            <w:pPr>
              <w:jc w:val="center"/>
              <w:rPr>
                <w:rFonts w:ascii="宋体" w:hAnsi="宋体" w:cs="宋体"/>
                <w:b/>
                <w:bCs/>
                <w:color w:val="000000"/>
                <w:sz w:val="20"/>
                <w:szCs w:val="20"/>
                <w:highlight w:val="none"/>
              </w:rPr>
            </w:pPr>
          </w:p>
        </w:tc>
        <w:tc>
          <w:tcPr>
            <w:tcW w:w="2584" w:type="dxa"/>
            <w:vMerge w:val="continue"/>
            <w:shd w:val="clear" w:color="auto" w:fill="auto"/>
            <w:vAlign w:val="center"/>
          </w:tcPr>
          <w:p w14:paraId="4402F8FF">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5552C195">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6C32B46C">
            <w:pPr>
              <w:jc w:val="center"/>
              <w:rPr>
                <w:rFonts w:ascii="宋体" w:hAnsi="宋体" w:cs="宋体"/>
                <w:b/>
                <w:bCs/>
                <w:color w:val="000000"/>
                <w:sz w:val="20"/>
                <w:szCs w:val="20"/>
                <w:highlight w:val="none"/>
              </w:rPr>
            </w:pPr>
          </w:p>
        </w:tc>
        <w:tc>
          <w:tcPr>
            <w:tcW w:w="1549" w:type="dxa"/>
            <w:vMerge w:val="continue"/>
            <w:shd w:val="clear" w:color="auto" w:fill="auto"/>
            <w:vAlign w:val="center"/>
          </w:tcPr>
          <w:p w14:paraId="145D6AD1">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77176222">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117A0E84">
            <w:pPr>
              <w:jc w:val="center"/>
              <w:rPr>
                <w:rFonts w:ascii="宋体" w:hAnsi="宋体" w:cs="宋体"/>
                <w:b/>
                <w:bCs/>
                <w:color w:val="000000"/>
                <w:sz w:val="20"/>
                <w:szCs w:val="20"/>
                <w:highlight w:val="none"/>
              </w:rPr>
            </w:pPr>
          </w:p>
        </w:tc>
        <w:tc>
          <w:tcPr>
            <w:tcW w:w="1934" w:type="dxa"/>
            <w:vMerge w:val="continue"/>
            <w:shd w:val="clear" w:color="auto" w:fill="auto"/>
            <w:vAlign w:val="center"/>
          </w:tcPr>
          <w:p w14:paraId="2F1041A0">
            <w:pPr>
              <w:jc w:val="center"/>
              <w:rPr>
                <w:rFonts w:ascii="宋体" w:hAnsi="宋体" w:cs="宋体"/>
                <w:b/>
                <w:bCs/>
                <w:color w:val="000000"/>
                <w:sz w:val="20"/>
                <w:szCs w:val="20"/>
                <w:highlight w:val="none"/>
              </w:rPr>
            </w:pPr>
          </w:p>
        </w:tc>
      </w:tr>
      <w:tr w14:paraId="5B3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shd w:val="clear" w:color="auto" w:fill="auto"/>
            <w:noWrap/>
            <w:vAlign w:val="center"/>
          </w:tcPr>
          <w:p w14:paraId="1D1AD5B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563" w:type="dxa"/>
            <w:vMerge w:val="restart"/>
            <w:shd w:val="clear" w:color="auto" w:fill="auto"/>
            <w:vAlign w:val="center"/>
          </w:tcPr>
          <w:p w14:paraId="2B93A97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2584" w:type="dxa"/>
            <w:shd w:val="clear" w:color="auto" w:fill="auto"/>
            <w:noWrap/>
            <w:vAlign w:val="center"/>
          </w:tcPr>
          <w:p w14:paraId="69D3DE2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w:t>
            </w:r>
          </w:p>
        </w:tc>
        <w:tc>
          <w:tcPr>
            <w:tcW w:w="563" w:type="dxa"/>
            <w:shd w:val="clear" w:color="auto" w:fill="auto"/>
            <w:noWrap/>
            <w:vAlign w:val="center"/>
          </w:tcPr>
          <w:p w14:paraId="466A577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58</w:t>
            </w:r>
          </w:p>
        </w:tc>
        <w:tc>
          <w:tcPr>
            <w:tcW w:w="563" w:type="dxa"/>
            <w:vMerge w:val="restart"/>
            <w:shd w:val="clear" w:color="auto" w:fill="auto"/>
            <w:vAlign w:val="center"/>
          </w:tcPr>
          <w:p w14:paraId="2051F72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1549" w:type="dxa"/>
            <w:shd w:val="clear" w:color="auto" w:fill="auto"/>
            <w:noWrap/>
            <w:vAlign w:val="center"/>
          </w:tcPr>
          <w:p w14:paraId="039A5CD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江嘉路</w:t>
            </w:r>
          </w:p>
        </w:tc>
        <w:tc>
          <w:tcPr>
            <w:tcW w:w="563" w:type="dxa"/>
            <w:shd w:val="clear" w:color="auto" w:fill="auto"/>
            <w:noWrap/>
            <w:vAlign w:val="center"/>
          </w:tcPr>
          <w:p w14:paraId="7077570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115</w:t>
            </w:r>
          </w:p>
        </w:tc>
        <w:tc>
          <w:tcPr>
            <w:tcW w:w="563" w:type="dxa"/>
            <w:vMerge w:val="restart"/>
            <w:shd w:val="clear" w:color="auto" w:fill="auto"/>
            <w:vAlign w:val="center"/>
          </w:tcPr>
          <w:p w14:paraId="3FCF848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1934" w:type="dxa"/>
            <w:shd w:val="clear" w:color="auto" w:fill="auto"/>
            <w:vAlign w:val="center"/>
          </w:tcPr>
          <w:p w14:paraId="76569A43">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江海街道江山路北侧（东方高架-江达路）</w:t>
            </w:r>
          </w:p>
        </w:tc>
      </w:tr>
      <w:tr w14:paraId="7FE9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25EAB5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563" w:type="dxa"/>
            <w:vMerge w:val="continue"/>
            <w:shd w:val="clear" w:color="auto" w:fill="auto"/>
            <w:vAlign w:val="center"/>
          </w:tcPr>
          <w:p w14:paraId="0A7CA1A4">
            <w:pPr>
              <w:jc w:val="center"/>
              <w:rPr>
                <w:rFonts w:ascii="宋体" w:hAnsi="宋体" w:cs="宋体"/>
                <w:color w:val="000000"/>
                <w:sz w:val="20"/>
                <w:szCs w:val="20"/>
                <w:highlight w:val="none"/>
              </w:rPr>
            </w:pPr>
          </w:p>
        </w:tc>
        <w:tc>
          <w:tcPr>
            <w:tcW w:w="2584" w:type="dxa"/>
            <w:shd w:val="clear" w:color="auto" w:fill="auto"/>
            <w:noWrap/>
            <w:vAlign w:val="center"/>
          </w:tcPr>
          <w:p w14:paraId="09C5A61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海伦路</w:t>
            </w:r>
          </w:p>
        </w:tc>
        <w:tc>
          <w:tcPr>
            <w:tcW w:w="563" w:type="dxa"/>
            <w:shd w:val="clear" w:color="auto" w:fill="auto"/>
            <w:noWrap/>
            <w:vAlign w:val="center"/>
          </w:tcPr>
          <w:p w14:paraId="346E738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59</w:t>
            </w:r>
          </w:p>
        </w:tc>
        <w:tc>
          <w:tcPr>
            <w:tcW w:w="563" w:type="dxa"/>
            <w:vMerge w:val="continue"/>
            <w:shd w:val="clear" w:color="auto" w:fill="auto"/>
            <w:vAlign w:val="center"/>
          </w:tcPr>
          <w:p w14:paraId="5AE725AC">
            <w:pPr>
              <w:jc w:val="center"/>
              <w:rPr>
                <w:rFonts w:ascii="宋体" w:hAnsi="宋体" w:cs="宋体"/>
                <w:color w:val="000000"/>
                <w:sz w:val="20"/>
                <w:szCs w:val="20"/>
                <w:highlight w:val="none"/>
              </w:rPr>
            </w:pPr>
          </w:p>
        </w:tc>
        <w:tc>
          <w:tcPr>
            <w:tcW w:w="1549" w:type="dxa"/>
            <w:shd w:val="clear" w:color="auto" w:fill="auto"/>
            <w:vAlign w:val="center"/>
          </w:tcPr>
          <w:p w14:paraId="6B45797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海纳花园围墙外侧绿化</w:t>
            </w:r>
          </w:p>
        </w:tc>
        <w:tc>
          <w:tcPr>
            <w:tcW w:w="563" w:type="dxa"/>
            <w:shd w:val="clear" w:color="auto" w:fill="auto"/>
            <w:noWrap/>
            <w:vAlign w:val="center"/>
          </w:tcPr>
          <w:p w14:paraId="08CF3E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116</w:t>
            </w:r>
          </w:p>
        </w:tc>
        <w:tc>
          <w:tcPr>
            <w:tcW w:w="563" w:type="dxa"/>
            <w:vMerge w:val="continue"/>
            <w:shd w:val="clear" w:color="auto" w:fill="auto"/>
            <w:vAlign w:val="center"/>
          </w:tcPr>
          <w:p w14:paraId="274E7D3D">
            <w:pPr>
              <w:jc w:val="center"/>
              <w:rPr>
                <w:rFonts w:ascii="宋体" w:hAnsi="宋体" w:cs="宋体"/>
                <w:color w:val="000000"/>
                <w:sz w:val="20"/>
                <w:szCs w:val="20"/>
                <w:highlight w:val="none"/>
              </w:rPr>
            </w:pPr>
          </w:p>
        </w:tc>
        <w:tc>
          <w:tcPr>
            <w:tcW w:w="1934" w:type="dxa"/>
            <w:shd w:val="clear" w:color="auto" w:fill="auto"/>
            <w:vAlign w:val="center"/>
          </w:tcPr>
          <w:p w14:paraId="097EF67C">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江海街道学校北侧（老化工厂）绿化带</w:t>
            </w:r>
          </w:p>
        </w:tc>
      </w:tr>
      <w:tr w14:paraId="55DD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63" w:type="dxa"/>
            <w:shd w:val="clear" w:color="auto" w:fill="auto"/>
            <w:noWrap/>
            <w:vAlign w:val="center"/>
          </w:tcPr>
          <w:p w14:paraId="4CE744C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563" w:type="dxa"/>
            <w:vMerge w:val="continue"/>
            <w:shd w:val="clear" w:color="auto" w:fill="auto"/>
            <w:vAlign w:val="center"/>
          </w:tcPr>
          <w:p w14:paraId="01058A31">
            <w:pPr>
              <w:jc w:val="center"/>
              <w:rPr>
                <w:rFonts w:ascii="宋体" w:hAnsi="宋体" w:cs="宋体"/>
                <w:color w:val="000000"/>
                <w:sz w:val="20"/>
                <w:szCs w:val="20"/>
                <w:highlight w:val="none"/>
              </w:rPr>
            </w:pPr>
          </w:p>
        </w:tc>
        <w:tc>
          <w:tcPr>
            <w:tcW w:w="2584" w:type="dxa"/>
            <w:shd w:val="clear" w:color="auto" w:fill="auto"/>
            <w:noWrap/>
            <w:vAlign w:val="center"/>
          </w:tcPr>
          <w:p w14:paraId="27508BA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海宾路</w:t>
            </w:r>
          </w:p>
        </w:tc>
        <w:tc>
          <w:tcPr>
            <w:tcW w:w="563" w:type="dxa"/>
            <w:shd w:val="clear" w:color="auto" w:fill="auto"/>
            <w:noWrap/>
            <w:vAlign w:val="center"/>
          </w:tcPr>
          <w:p w14:paraId="0202BFE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60</w:t>
            </w:r>
          </w:p>
        </w:tc>
        <w:tc>
          <w:tcPr>
            <w:tcW w:w="563" w:type="dxa"/>
            <w:vMerge w:val="continue"/>
            <w:shd w:val="clear" w:color="auto" w:fill="auto"/>
            <w:vAlign w:val="center"/>
          </w:tcPr>
          <w:p w14:paraId="44122304">
            <w:pPr>
              <w:jc w:val="center"/>
              <w:rPr>
                <w:rFonts w:ascii="宋体" w:hAnsi="宋体" w:cs="宋体"/>
                <w:color w:val="000000"/>
                <w:sz w:val="20"/>
                <w:szCs w:val="20"/>
                <w:highlight w:val="none"/>
              </w:rPr>
            </w:pPr>
          </w:p>
        </w:tc>
        <w:tc>
          <w:tcPr>
            <w:tcW w:w="1549" w:type="dxa"/>
            <w:shd w:val="clear" w:color="auto" w:fill="auto"/>
            <w:noWrap/>
            <w:vAlign w:val="center"/>
          </w:tcPr>
          <w:p w14:paraId="1089C02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景盛路</w:t>
            </w:r>
          </w:p>
        </w:tc>
        <w:tc>
          <w:tcPr>
            <w:tcW w:w="563" w:type="dxa"/>
            <w:shd w:val="clear" w:color="auto" w:fill="auto"/>
            <w:noWrap/>
            <w:vAlign w:val="center"/>
          </w:tcPr>
          <w:p w14:paraId="2B84B3D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117</w:t>
            </w:r>
          </w:p>
        </w:tc>
        <w:tc>
          <w:tcPr>
            <w:tcW w:w="563" w:type="dxa"/>
            <w:vMerge w:val="continue"/>
            <w:shd w:val="clear" w:color="auto" w:fill="auto"/>
            <w:vAlign w:val="center"/>
          </w:tcPr>
          <w:p w14:paraId="092BF1E4">
            <w:pPr>
              <w:jc w:val="center"/>
              <w:rPr>
                <w:rFonts w:ascii="宋体" w:hAnsi="宋体" w:cs="宋体"/>
                <w:color w:val="000000"/>
                <w:sz w:val="20"/>
                <w:szCs w:val="20"/>
                <w:highlight w:val="none"/>
              </w:rPr>
            </w:pPr>
          </w:p>
        </w:tc>
        <w:tc>
          <w:tcPr>
            <w:tcW w:w="1934" w:type="dxa"/>
            <w:shd w:val="clear" w:color="auto" w:fill="auto"/>
            <w:vAlign w:val="center"/>
          </w:tcPr>
          <w:p w14:paraId="3C8B6319">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江海街道化工厂</w:t>
            </w:r>
          </w:p>
        </w:tc>
      </w:tr>
      <w:tr w14:paraId="5D13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63" w:type="dxa"/>
            <w:shd w:val="clear" w:color="auto" w:fill="auto"/>
            <w:noWrap/>
            <w:vAlign w:val="center"/>
          </w:tcPr>
          <w:p w14:paraId="793799D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563" w:type="dxa"/>
            <w:vMerge w:val="continue"/>
            <w:shd w:val="clear" w:color="auto" w:fill="auto"/>
            <w:vAlign w:val="center"/>
          </w:tcPr>
          <w:p w14:paraId="5CF0AFAC">
            <w:pPr>
              <w:jc w:val="center"/>
              <w:rPr>
                <w:rFonts w:ascii="宋体" w:hAnsi="宋体" w:cs="宋体"/>
                <w:color w:val="000000"/>
                <w:sz w:val="20"/>
                <w:szCs w:val="20"/>
                <w:highlight w:val="none"/>
              </w:rPr>
            </w:pPr>
          </w:p>
        </w:tc>
        <w:tc>
          <w:tcPr>
            <w:tcW w:w="2584" w:type="dxa"/>
            <w:shd w:val="clear" w:color="auto" w:fill="auto"/>
            <w:noWrap/>
            <w:vAlign w:val="center"/>
          </w:tcPr>
          <w:p w14:paraId="4EC9189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海伦公园</w:t>
            </w:r>
          </w:p>
        </w:tc>
        <w:tc>
          <w:tcPr>
            <w:tcW w:w="563" w:type="dxa"/>
            <w:shd w:val="clear" w:color="auto" w:fill="auto"/>
            <w:noWrap/>
            <w:vAlign w:val="center"/>
          </w:tcPr>
          <w:p w14:paraId="399E2EE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61</w:t>
            </w:r>
          </w:p>
        </w:tc>
        <w:tc>
          <w:tcPr>
            <w:tcW w:w="563" w:type="dxa"/>
            <w:vMerge w:val="continue"/>
            <w:shd w:val="clear" w:color="auto" w:fill="auto"/>
            <w:vAlign w:val="center"/>
          </w:tcPr>
          <w:p w14:paraId="2E55F7BB">
            <w:pPr>
              <w:jc w:val="center"/>
              <w:rPr>
                <w:rFonts w:ascii="宋体" w:hAnsi="宋体" w:cs="宋体"/>
                <w:color w:val="000000"/>
                <w:sz w:val="20"/>
                <w:szCs w:val="20"/>
                <w:highlight w:val="none"/>
              </w:rPr>
            </w:pPr>
          </w:p>
        </w:tc>
        <w:tc>
          <w:tcPr>
            <w:tcW w:w="1549" w:type="dxa"/>
            <w:shd w:val="clear" w:color="auto" w:fill="auto"/>
            <w:noWrap/>
            <w:vAlign w:val="center"/>
          </w:tcPr>
          <w:p w14:paraId="59398F2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通三河</w:t>
            </w:r>
          </w:p>
        </w:tc>
        <w:tc>
          <w:tcPr>
            <w:tcW w:w="563" w:type="dxa"/>
            <w:shd w:val="clear" w:color="auto" w:fill="auto"/>
            <w:noWrap/>
            <w:vAlign w:val="center"/>
          </w:tcPr>
          <w:p w14:paraId="6EA6681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118</w:t>
            </w:r>
          </w:p>
        </w:tc>
        <w:tc>
          <w:tcPr>
            <w:tcW w:w="563" w:type="dxa"/>
            <w:vMerge w:val="continue"/>
            <w:shd w:val="clear" w:color="auto" w:fill="auto"/>
            <w:vAlign w:val="center"/>
          </w:tcPr>
          <w:p w14:paraId="003E6C92">
            <w:pPr>
              <w:jc w:val="center"/>
              <w:rPr>
                <w:rFonts w:ascii="宋体" w:hAnsi="宋体" w:cs="宋体"/>
                <w:color w:val="000000"/>
                <w:sz w:val="20"/>
                <w:szCs w:val="20"/>
                <w:highlight w:val="none"/>
              </w:rPr>
            </w:pPr>
          </w:p>
        </w:tc>
        <w:tc>
          <w:tcPr>
            <w:tcW w:w="1934" w:type="dxa"/>
            <w:shd w:val="clear" w:color="auto" w:fill="auto"/>
            <w:vAlign w:val="center"/>
          </w:tcPr>
          <w:p w14:paraId="3E3693CD">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常测机电北侧围墙外地块（江广路东）</w:t>
            </w:r>
          </w:p>
        </w:tc>
      </w:tr>
      <w:tr w14:paraId="6816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3" w:type="dxa"/>
            <w:shd w:val="clear" w:color="auto" w:fill="auto"/>
            <w:noWrap/>
            <w:vAlign w:val="center"/>
          </w:tcPr>
          <w:p w14:paraId="2DCD8F2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563" w:type="dxa"/>
            <w:vMerge w:val="continue"/>
            <w:shd w:val="clear" w:color="auto" w:fill="auto"/>
            <w:vAlign w:val="center"/>
          </w:tcPr>
          <w:p w14:paraId="4AE98CD5">
            <w:pPr>
              <w:jc w:val="center"/>
              <w:rPr>
                <w:rFonts w:ascii="宋体" w:hAnsi="宋体" w:cs="宋体"/>
                <w:color w:val="000000"/>
                <w:sz w:val="20"/>
                <w:szCs w:val="20"/>
                <w:highlight w:val="none"/>
              </w:rPr>
            </w:pPr>
          </w:p>
        </w:tc>
        <w:tc>
          <w:tcPr>
            <w:tcW w:w="2584" w:type="dxa"/>
            <w:shd w:val="clear" w:color="auto" w:fill="auto"/>
            <w:noWrap/>
            <w:vAlign w:val="center"/>
          </w:tcPr>
          <w:p w14:paraId="680241E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w:t>
            </w:r>
          </w:p>
        </w:tc>
        <w:tc>
          <w:tcPr>
            <w:tcW w:w="563" w:type="dxa"/>
            <w:shd w:val="clear" w:color="auto" w:fill="auto"/>
            <w:noWrap/>
            <w:vAlign w:val="center"/>
          </w:tcPr>
          <w:p w14:paraId="37F3EBC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62</w:t>
            </w:r>
          </w:p>
        </w:tc>
        <w:tc>
          <w:tcPr>
            <w:tcW w:w="563" w:type="dxa"/>
            <w:vMerge w:val="continue"/>
            <w:shd w:val="clear" w:color="auto" w:fill="auto"/>
            <w:vAlign w:val="center"/>
          </w:tcPr>
          <w:p w14:paraId="619DDCA4">
            <w:pPr>
              <w:jc w:val="center"/>
              <w:rPr>
                <w:rFonts w:ascii="宋体" w:hAnsi="宋体" w:cs="宋体"/>
                <w:color w:val="000000"/>
                <w:sz w:val="20"/>
                <w:szCs w:val="20"/>
                <w:highlight w:val="none"/>
              </w:rPr>
            </w:pPr>
          </w:p>
        </w:tc>
        <w:tc>
          <w:tcPr>
            <w:tcW w:w="1549" w:type="dxa"/>
            <w:shd w:val="clear" w:color="auto" w:fill="auto"/>
            <w:vAlign w:val="center"/>
          </w:tcPr>
          <w:p w14:paraId="06FC4BD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通一河（江广路～江成路）绿化工程</w:t>
            </w:r>
          </w:p>
        </w:tc>
        <w:tc>
          <w:tcPr>
            <w:tcW w:w="563" w:type="dxa"/>
            <w:shd w:val="clear" w:color="auto" w:fill="auto"/>
            <w:noWrap/>
            <w:vAlign w:val="center"/>
          </w:tcPr>
          <w:p w14:paraId="175DB57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119</w:t>
            </w:r>
          </w:p>
        </w:tc>
        <w:tc>
          <w:tcPr>
            <w:tcW w:w="563" w:type="dxa"/>
            <w:vMerge w:val="continue"/>
            <w:shd w:val="clear" w:color="auto" w:fill="auto"/>
            <w:vAlign w:val="center"/>
          </w:tcPr>
          <w:p w14:paraId="7879C776">
            <w:pPr>
              <w:jc w:val="center"/>
              <w:rPr>
                <w:rFonts w:ascii="宋体" w:hAnsi="宋体" w:cs="宋体"/>
                <w:color w:val="000000"/>
                <w:sz w:val="20"/>
                <w:szCs w:val="20"/>
                <w:highlight w:val="none"/>
              </w:rPr>
            </w:pPr>
          </w:p>
        </w:tc>
        <w:tc>
          <w:tcPr>
            <w:tcW w:w="1934" w:type="dxa"/>
            <w:shd w:val="clear" w:color="auto" w:fill="auto"/>
            <w:vAlign w:val="center"/>
          </w:tcPr>
          <w:p w14:paraId="42F358EC">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苏通路东侧海德路南侧苗圃绿化（苗圃类）</w:t>
            </w:r>
          </w:p>
        </w:tc>
      </w:tr>
      <w:tr w14:paraId="5A70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63" w:type="dxa"/>
            <w:shd w:val="clear" w:color="auto" w:fill="auto"/>
            <w:noWrap/>
            <w:vAlign w:val="center"/>
          </w:tcPr>
          <w:p w14:paraId="3F60714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563" w:type="dxa"/>
            <w:vMerge w:val="continue"/>
            <w:shd w:val="clear" w:color="auto" w:fill="auto"/>
            <w:vAlign w:val="center"/>
          </w:tcPr>
          <w:p w14:paraId="05B4BC53">
            <w:pPr>
              <w:jc w:val="center"/>
              <w:rPr>
                <w:rFonts w:ascii="宋体" w:hAnsi="宋体" w:cs="宋体"/>
                <w:color w:val="000000"/>
                <w:sz w:val="20"/>
                <w:szCs w:val="20"/>
                <w:highlight w:val="none"/>
              </w:rPr>
            </w:pPr>
          </w:p>
        </w:tc>
        <w:tc>
          <w:tcPr>
            <w:tcW w:w="2584" w:type="dxa"/>
            <w:shd w:val="clear" w:color="auto" w:fill="auto"/>
            <w:noWrap/>
            <w:vAlign w:val="center"/>
          </w:tcPr>
          <w:p w14:paraId="1DD2DE6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海亚路东段</w:t>
            </w:r>
          </w:p>
        </w:tc>
        <w:tc>
          <w:tcPr>
            <w:tcW w:w="563" w:type="dxa"/>
            <w:shd w:val="clear" w:color="auto" w:fill="auto"/>
            <w:noWrap/>
            <w:vAlign w:val="center"/>
          </w:tcPr>
          <w:p w14:paraId="5A48D30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63</w:t>
            </w:r>
          </w:p>
        </w:tc>
        <w:tc>
          <w:tcPr>
            <w:tcW w:w="563" w:type="dxa"/>
            <w:vMerge w:val="continue"/>
            <w:shd w:val="clear" w:color="auto" w:fill="auto"/>
            <w:vAlign w:val="center"/>
          </w:tcPr>
          <w:p w14:paraId="5A1BD306">
            <w:pPr>
              <w:jc w:val="center"/>
              <w:rPr>
                <w:rFonts w:ascii="宋体" w:hAnsi="宋体" w:cs="宋体"/>
                <w:color w:val="000000"/>
                <w:sz w:val="20"/>
                <w:szCs w:val="20"/>
                <w:highlight w:val="none"/>
              </w:rPr>
            </w:pPr>
          </w:p>
        </w:tc>
        <w:tc>
          <w:tcPr>
            <w:tcW w:w="1549" w:type="dxa"/>
            <w:shd w:val="clear" w:color="auto" w:fill="auto"/>
            <w:vAlign w:val="center"/>
          </w:tcPr>
          <w:p w14:paraId="4ACBAC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通二河（江成～苏通路）南侧绿化</w:t>
            </w:r>
          </w:p>
        </w:tc>
        <w:tc>
          <w:tcPr>
            <w:tcW w:w="563" w:type="dxa"/>
            <w:shd w:val="clear" w:color="auto" w:fill="auto"/>
            <w:noWrap/>
            <w:vAlign w:val="center"/>
          </w:tcPr>
          <w:p w14:paraId="31624F7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120</w:t>
            </w:r>
          </w:p>
        </w:tc>
        <w:tc>
          <w:tcPr>
            <w:tcW w:w="563" w:type="dxa"/>
            <w:vMerge w:val="continue"/>
            <w:shd w:val="clear" w:color="auto" w:fill="auto"/>
            <w:vAlign w:val="center"/>
          </w:tcPr>
          <w:p w14:paraId="088C34EF">
            <w:pPr>
              <w:jc w:val="center"/>
              <w:rPr>
                <w:rFonts w:ascii="宋体" w:hAnsi="宋体" w:cs="宋体"/>
                <w:color w:val="000000"/>
                <w:sz w:val="20"/>
                <w:szCs w:val="20"/>
                <w:highlight w:val="none"/>
              </w:rPr>
            </w:pPr>
          </w:p>
        </w:tc>
        <w:tc>
          <w:tcPr>
            <w:tcW w:w="1934" w:type="dxa"/>
            <w:shd w:val="clear" w:color="auto" w:fill="auto"/>
            <w:vAlign w:val="center"/>
          </w:tcPr>
          <w:p w14:paraId="3899ADAA">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南通苏通科技产业园海德路北、苏通路西及振华港机职工宿舍北地块苗木移植工程</w:t>
            </w:r>
          </w:p>
        </w:tc>
      </w:tr>
      <w:tr w14:paraId="4829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15574C5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563" w:type="dxa"/>
            <w:vMerge w:val="continue"/>
            <w:shd w:val="clear" w:color="auto" w:fill="auto"/>
            <w:vAlign w:val="center"/>
          </w:tcPr>
          <w:p w14:paraId="21C8CCF2">
            <w:pPr>
              <w:jc w:val="center"/>
              <w:rPr>
                <w:rFonts w:ascii="宋体" w:hAnsi="宋体" w:cs="宋体"/>
                <w:color w:val="000000"/>
                <w:sz w:val="20"/>
                <w:szCs w:val="20"/>
                <w:highlight w:val="none"/>
              </w:rPr>
            </w:pPr>
          </w:p>
        </w:tc>
        <w:tc>
          <w:tcPr>
            <w:tcW w:w="2584" w:type="dxa"/>
            <w:shd w:val="clear" w:color="auto" w:fill="auto"/>
            <w:noWrap/>
            <w:vAlign w:val="center"/>
          </w:tcPr>
          <w:p w14:paraId="0FC107B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武夷路</w:t>
            </w:r>
          </w:p>
        </w:tc>
        <w:tc>
          <w:tcPr>
            <w:tcW w:w="563" w:type="dxa"/>
            <w:shd w:val="clear" w:color="auto" w:fill="auto"/>
            <w:noWrap/>
            <w:vAlign w:val="center"/>
          </w:tcPr>
          <w:p w14:paraId="3B3E5DB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64</w:t>
            </w:r>
          </w:p>
        </w:tc>
        <w:tc>
          <w:tcPr>
            <w:tcW w:w="563" w:type="dxa"/>
            <w:vMerge w:val="continue"/>
            <w:shd w:val="clear" w:color="auto" w:fill="auto"/>
            <w:vAlign w:val="center"/>
          </w:tcPr>
          <w:p w14:paraId="1F3CCAF7">
            <w:pPr>
              <w:jc w:val="center"/>
              <w:rPr>
                <w:rFonts w:ascii="宋体" w:hAnsi="宋体" w:cs="宋体"/>
                <w:color w:val="000000"/>
                <w:sz w:val="20"/>
                <w:szCs w:val="20"/>
                <w:highlight w:val="none"/>
              </w:rPr>
            </w:pPr>
          </w:p>
        </w:tc>
        <w:tc>
          <w:tcPr>
            <w:tcW w:w="1549" w:type="dxa"/>
            <w:shd w:val="clear" w:color="auto" w:fill="auto"/>
            <w:vAlign w:val="center"/>
          </w:tcPr>
          <w:p w14:paraId="135B1BB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星苏花园周边道路(围墙退界类)</w:t>
            </w:r>
          </w:p>
        </w:tc>
        <w:tc>
          <w:tcPr>
            <w:tcW w:w="563" w:type="dxa"/>
            <w:shd w:val="clear" w:color="auto" w:fill="auto"/>
            <w:noWrap/>
            <w:vAlign w:val="center"/>
          </w:tcPr>
          <w:p w14:paraId="2709E51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w:t>
            </w:r>
          </w:p>
        </w:tc>
        <w:tc>
          <w:tcPr>
            <w:tcW w:w="563" w:type="dxa"/>
            <w:vMerge w:val="continue"/>
            <w:shd w:val="clear" w:color="auto" w:fill="auto"/>
            <w:vAlign w:val="center"/>
          </w:tcPr>
          <w:p w14:paraId="775FEA45">
            <w:pPr>
              <w:jc w:val="center"/>
              <w:rPr>
                <w:rFonts w:ascii="宋体" w:hAnsi="宋体" w:cs="宋体"/>
                <w:color w:val="000000"/>
                <w:sz w:val="20"/>
                <w:szCs w:val="20"/>
                <w:highlight w:val="none"/>
              </w:rPr>
            </w:pPr>
          </w:p>
        </w:tc>
        <w:tc>
          <w:tcPr>
            <w:tcW w:w="1934" w:type="dxa"/>
            <w:shd w:val="clear" w:color="auto" w:fill="auto"/>
            <w:vAlign w:val="center"/>
          </w:tcPr>
          <w:p w14:paraId="7C02231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东方大道东海澳路南苗木移植绿化（苗圃类）</w:t>
            </w:r>
          </w:p>
        </w:tc>
      </w:tr>
      <w:tr w14:paraId="4F04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43181B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563" w:type="dxa"/>
            <w:vMerge w:val="continue"/>
            <w:shd w:val="clear" w:color="auto" w:fill="auto"/>
            <w:vAlign w:val="center"/>
          </w:tcPr>
          <w:p w14:paraId="7E1611F4">
            <w:pPr>
              <w:jc w:val="center"/>
              <w:rPr>
                <w:rFonts w:ascii="宋体" w:hAnsi="宋体" w:cs="宋体"/>
                <w:color w:val="000000"/>
                <w:sz w:val="20"/>
                <w:szCs w:val="20"/>
                <w:highlight w:val="none"/>
              </w:rPr>
            </w:pPr>
          </w:p>
        </w:tc>
        <w:tc>
          <w:tcPr>
            <w:tcW w:w="2584" w:type="dxa"/>
            <w:shd w:val="clear" w:color="auto" w:fill="auto"/>
            <w:noWrap/>
            <w:vAlign w:val="center"/>
          </w:tcPr>
          <w:p w14:paraId="3AF906A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恒山路</w:t>
            </w:r>
          </w:p>
        </w:tc>
        <w:tc>
          <w:tcPr>
            <w:tcW w:w="563" w:type="dxa"/>
            <w:shd w:val="clear" w:color="auto" w:fill="auto"/>
            <w:noWrap/>
            <w:vAlign w:val="center"/>
          </w:tcPr>
          <w:p w14:paraId="0AE20BD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65</w:t>
            </w:r>
          </w:p>
        </w:tc>
        <w:tc>
          <w:tcPr>
            <w:tcW w:w="563" w:type="dxa"/>
            <w:vMerge w:val="continue"/>
            <w:shd w:val="clear" w:color="auto" w:fill="auto"/>
            <w:vAlign w:val="center"/>
          </w:tcPr>
          <w:p w14:paraId="07015D05">
            <w:pPr>
              <w:jc w:val="center"/>
              <w:rPr>
                <w:rFonts w:ascii="宋体" w:hAnsi="宋体" w:cs="宋体"/>
                <w:color w:val="000000"/>
                <w:sz w:val="20"/>
                <w:szCs w:val="20"/>
                <w:highlight w:val="none"/>
              </w:rPr>
            </w:pPr>
          </w:p>
        </w:tc>
        <w:tc>
          <w:tcPr>
            <w:tcW w:w="1549" w:type="dxa"/>
            <w:shd w:val="clear" w:color="auto" w:fill="auto"/>
            <w:vAlign w:val="center"/>
          </w:tcPr>
          <w:p w14:paraId="69BFEA5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诺德安达学校周边围墙退界绿化(围墙退界类)</w:t>
            </w:r>
          </w:p>
        </w:tc>
        <w:tc>
          <w:tcPr>
            <w:tcW w:w="563" w:type="dxa"/>
            <w:shd w:val="clear" w:color="auto" w:fill="auto"/>
            <w:noWrap/>
            <w:vAlign w:val="center"/>
          </w:tcPr>
          <w:p w14:paraId="6B12304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122</w:t>
            </w:r>
          </w:p>
        </w:tc>
        <w:tc>
          <w:tcPr>
            <w:tcW w:w="563" w:type="dxa"/>
            <w:vMerge w:val="continue"/>
            <w:shd w:val="clear" w:color="auto" w:fill="auto"/>
            <w:vAlign w:val="center"/>
          </w:tcPr>
          <w:p w14:paraId="75515713">
            <w:pPr>
              <w:jc w:val="center"/>
              <w:rPr>
                <w:rFonts w:ascii="宋体" w:hAnsi="宋体" w:cs="宋体"/>
                <w:color w:val="000000"/>
                <w:sz w:val="20"/>
                <w:szCs w:val="20"/>
                <w:highlight w:val="none"/>
              </w:rPr>
            </w:pPr>
          </w:p>
        </w:tc>
        <w:tc>
          <w:tcPr>
            <w:tcW w:w="1934" w:type="dxa"/>
            <w:shd w:val="clear" w:color="auto" w:fill="auto"/>
            <w:vAlign w:val="center"/>
          </w:tcPr>
          <w:p w14:paraId="768855C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团结河闸周边绿化工程（苗圃类）</w:t>
            </w:r>
          </w:p>
        </w:tc>
      </w:tr>
      <w:tr w14:paraId="40D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520CB32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563" w:type="dxa"/>
            <w:vMerge w:val="continue"/>
            <w:shd w:val="clear" w:color="auto" w:fill="auto"/>
            <w:vAlign w:val="center"/>
          </w:tcPr>
          <w:p w14:paraId="3E248639">
            <w:pPr>
              <w:jc w:val="center"/>
              <w:rPr>
                <w:rFonts w:ascii="宋体" w:hAnsi="宋体" w:cs="宋体"/>
                <w:color w:val="000000"/>
                <w:sz w:val="20"/>
                <w:szCs w:val="20"/>
                <w:highlight w:val="none"/>
              </w:rPr>
            </w:pPr>
          </w:p>
        </w:tc>
        <w:tc>
          <w:tcPr>
            <w:tcW w:w="2584" w:type="dxa"/>
            <w:shd w:val="clear" w:color="auto" w:fill="auto"/>
            <w:noWrap/>
            <w:vAlign w:val="center"/>
          </w:tcPr>
          <w:p w14:paraId="3C141D3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海迪路</w:t>
            </w:r>
          </w:p>
        </w:tc>
        <w:tc>
          <w:tcPr>
            <w:tcW w:w="563" w:type="dxa"/>
            <w:shd w:val="clear" w:color="auto" w:fill="auto"/>
            <w:noWrap/>
            <w:vAlign w:val="center"/>
          </w:tcPr>
          <w:p w14:paraId="4D8040D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66</w:t>
            </w:r>
          </w:p>
        </w:tc>
        <w:tc>
          <w:tcPr>
            <w:tcW w:w="563" w:type="dxa"/>
            <w:vMerge w:val="continue"/>
            <w:shd w:val="clear" w:color="auto" w:fill="auto"/>
            <w:vAlign w:val="center"/>
          </w:tcPr>
          <w:p w14:paraId="7BFAE35A">
            <w:pPr>
              <w:jc w:val="center"/>
              <w:rPr>
                <w:rFonts w:ascii="宋体" w:hAnsi="宋体" w:cs="宋体"/>
                <w:color w:val="000000"/>
                <w:sz w:val="20"/>
                <w:szCs w:val="20"/>
                <w:highlight w:val="none"/>
              </w:rPr>
            </w:pPr>
          </w:p>
        </w:tc>
        <w:tc>
          <w:tcPr>
            <w:tcW w:w="1549" w:type="dxa"/>
            <w:shd w:val="clear" w:color="auto" w:fill="auto"/>
            <w:noWrap/>
            <w:vAlign w:val="center"/>
          </w:tcPr>
          <w:p w14:paraId="6445A29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江安路</w:t>
            </w:r>
          </w:p>
        </w:tc>
        <w:tc>
          <w:tcPr>
            <w:tcW w:w="563" w:type="dxa"/>
            <w:shd w:val="clear" w:color="auto" w:fill="auto"/>
            <w:noWrap/>
            <w:vAlign w:val="center"/>
          </w:tcPr>
          <w:p w14:paraId="27BD4A3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123</w:t>
            </w:r>
          </w:p>
        </w:tc>
        <w:tc>
          <w:tcPr>
            <w:tcW w:w="563" w:type="dxa"/>
            <w:vMerge w:val="continue"/>
            <w:shd w:val="clear" w:color="auto" w:fill="auto"/>
            <w:vAlign w:val="center"/>
          </w:tcPr>
          <w:p w14:paraId="630C3FA7">
            <w:pPr>
              <w:jc w:val="center"/>
              <w:rPr>
                <w:rFonts w:ascii="宋体" w:hAnsi="宋体" w:cs="宋体"/>
                <w:color w:val="000000"/>
                <w:sz w:val="20"/>
                <w:szCs w:val="20"/>
                <w:highlight w:val="none"/>
              </w:rPr>
            </w:pPr>
          </w:p>
        </w:tc>
        <w:tc>
          <w:tcPr>
            <w:tcW w:w="1934" w:type="dxa"/>
            <w:shd w:val="clear" w:color="auto" w:fill="auto"/>
            <w:vAlign w:val="center"/>
          </w:tcPr>
          <w:p w14:paraId="2F9B788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苗圃高杆女贞稀疏移植工程（苗圃类）</w:t>
            </w:r>
          </w:p>
        </w:tc>
      </w:tr>
      <w:tr w14:paraId="078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7D19AD0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563" w:type="dxa"/>
            <w:vMerge w:val="continue"/>
            <w:shd w:val="clear" w:color="auto" w:fill="auto"/>
            <w:vAlign w:val="center"/>
          </w:tcPr>
          <w:p w14:paraId="5764E7CA">
            <w:pPr>
              <w:jc w:val="center"/>
              <w:rPr>
                <w:rFonts w:ascii="宋体" w:hAnsi="宋体" w:cs="宋体"/>
                <w:color w:val="000000"/>
                <w:sz w:val="20"/>
                <w:szCs w:val="20"/>
                <w:highlight w:val="none"/>
              </w:rPr>
            </w:pPr>
          </w:p>
        </w:tc>
        <w:tc>
          <w:tcPr>
            <w:tcW w:w="2584" w:type="dxa"/>
            <w:shd w:val="clear" w:color="auto" w:fill="auto"/>
            <w:noWrap/>
            <w:vAlign w:val="center"/>
          </w:tcPr>
          <w:p w14:paraId="573448D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江山路</w:t>
            </w:r>
          </w:p>
        </w:tc>
        <w:tc>
          <w:tcPr>
            <w:tcW w:w="563" w:type="dxa"/>
            <w:shd w:val="clear" w:color="auto" w:fill="auto"/>
            <w:noWrap/>
            <w:vAlign w:val="center"/>
          </w:tcPr>
          <w:p w14:paraId="210E240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67</w:t>
            </w:r>
          </w:p>
        </w:tc>
        <w:tc>
          <w:tcPr>
            <w:tcW w:w="563" w:type="dxa"/>
            <w:vMerge w:val="continue"/>
            <w:shd w:val="clear" w:color="auto" w:fill="auto"/>
            <w:vAlign w:val="center"/>
          </w:tcPr>
          <w:p w14:paraId="4878ACCD">
            <w:pPr>
              <w:jc w:val="center"/>
              <w:rPr>
                <w:rFonts w:ascii="宋体" w:hAnsi="宋体" w:cs="宋体"/>
                <w:color w:val="000000"/>
                <w:sz w:val="20"/>
                <w:szCs w:val="20"/>
                <w:highlight w:val="none"/>
              </w:rPr>
            </w:pPr>
          </w:p>
        </w:tc>
        <w:tc>
          <w:tcPr>
            <w:tcW w:w="1549" w:type="dxa"/>
            <w:shd w:val="clear" w:color="auto" w:fill="auto"/>
            <w:noWrap/>
            <w:vAlign w:val="center"/>
          </w:tcPr>
          <w:p w14:paraId="5570173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通四河</w:t>
            </w:r>
          </w:p>
        </w:tc>
        <w:tc>
          <w:tcPr>
            <w:tcW w:w="563" w:type="dxa"/>
            <w:shd w:val="clear" w:color="auto" w:fill="auto"/>
            <w:noWrap/>
            <w:vAlign w:val="center"/>
          </w:tcPr>
          <w:p w14:paraId="5E8FB53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124</w:t>
            </w:r>
          </w:p>
        </w:tc>
        <w:tc>
          <w:tcPr>
            <w:tcW w:w="563" w:type="dxa"/>
            <w:vMerge w:val="continue"/>
            <w:shd w:val="clear" w:color="auto" w:fill="auto"/>
            <w:vAlign w:val="center"/>
          </w:tcPr>
          <w:p w14:paraId="2B06A7D8">
            <w:pPr>
              <w:jc w:val="center"/>
              <w:rPr>
                <w:rFonts w:ascii="宋体" w:hAnsi="宋体" w:cs="宋体"/>
                <w:color w:val="000000"/>
                <w:sz w:val="20"/>
                <w:szCs w:val="20"/>
                <w:highlight w:val="none"/>
              </w:rPr>
            </w:pPr>
          </w:p>
        </w:tc>
        <w:tc>
          <w:tcPr>
            <w:tcW w:w="1934" w:type="dxa"/>
            <w:shd w:val="clear" w:color="auto" w:fill="auto"/>
            <w:vAlign w:val="center"/>
          </w:tcPr>
          <w:p w14:paraId="49BAF53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江嘉路东侧海亚路北侧地块苗木移植工程（苗圃类）</w:t>
            </w:r>
          </w:p>
        </w:tc>
      </w:tr>
      <w:tr w14:paraId="44A8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63" w:type="dxa"/>
            <w:shd w:val="clear" w:color="auto" w:fill="auto"/>
            <w:noWrap/>
            <w:vAlign w:val="center"/>
          </w:tcPr>
          <w:p w14:paraId="0BCF410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563" w:type="dxa"/>
            <w:vMerge w:val="continue"/>
            <w:shd w:val="clear" w:color="auto" w:fill="auto"/>
            <w:vAlign w:val="center"/>
          </w:tcPr>
          <w:p w14:paraId="7CECE5AF">
            <w:pPr>
              <w:jc w:val="center"/>
              <w:rPr>
                <w:rFonts w:ascii="宋体" w:hAnsi="宋体" w:cs="宋体"/>
                <w:color w:val="000000"/>
                <w:sz w:val="20"/>
                <w:szCs w:val="20"/>
                <w:highlight w:val="none"/>
              </w:rPr>
            </w:pPr>
          </w:p>
        </w:tc>
        <w:tc>
          <w:tcPr>
            <w:tcW w:w="2584" w:type="dxa"/>
            <w:shd w:val="clear" w:color="auto" w:fill="auto"/>
            <w:vAlign w:val="center"/>
          </w:tcPr>
          <w:p w14:paraId="4B781B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江海街道太湖路（含派出所、腾飞停车场）</w:t>
            </w:r>
          </w:p>
        </w:tc>
        <w:tc>
          <w:tcPr>
            <w:tcW w:w="563" w:type="dxa"/>
            <w:shd w:val="clear" w:color="auto" w:fill="auto"/>
            <w:noWrap/>
            <w:vAlign w:val="center"/>
          </w:tcPr>
          <w:p w14:paraId="6323E3D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68</w:t>
            </w:r>
          </w:p>
        </w:tc>
        <w:tc>
          <w:tcPr>
            <w:tcW w:w="563" w:type="dxa"/>
            <w:vMerge w:val="continue"/>
            <w:shd w:val="clear" w:color="auto" w:fill="auto"/>
            <w:vAlign w:val="center"/>
          </w:tcPr>
          <w:p w14:paraId="12BCABA6">
            <w:pPr>
              <w:jc w:val="center"/>
              <w:rPr>
                <w:rFonts w:ascii="宋体" w:hAnsi="宋体" w:cs="宋体"/>
                <w:color w:val="000000"/>
                <w:sz w:val="20"/>
                <w:szCs w:val="20"/>
                <w:highlight w:val="none"/>
              </w:rPr>
            </w:pPr>
          </w:p>
        </w:tc>
        <w:tc>
          <w:tcPr>
            <w:tcW w:w="1549" w:type="dxa"/>
            <w:shd w:val="clear" w:color="auto" w:fill="auto"/>
            <w:vAlign w:val="center"/>
          </w:tcPr>
          <w:p w14:paraId="24267A0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江安路与江成路路口转盘绿化    </w:t>
            </w:r>
          </w:p>
        </w:tc>
        <w:tc>
          <w:tcPr>
            <w:tcW w:w="563" w:type="dxa"/>
            <w:shd w:val="clear" w:color="auto" w:fill="auto"/>
            <w:noWrap/>
            <w:vAlign w:val="center"/>
          </w:tcPr>
          <w:p w14:paraId="0850DB3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125</w:t>
            </w:r>
          </w:p>
        </w:tc>
        <w:tc>
          <w:tcPr>
            <w:tcW w:w="563" w:type="dxa"/>
            <w:vMerge w:val="continue"/>
            <w:shd w:val="clear" w:color="auto" w:fill="auto"/>
            <w:vAlign w:val="center"/>
          </w:tcPr>
          <w:p w14:paraId="4A06950A">
            <w:pPr>
              <w:jc w:val="center"/>
              <w:rPr>
                <w:rFonts w:ascii="宋体" w:hAnsi="宋体" w:cs="宋体"/>
                <w:color w:val="000000"/>
                <w:sz w:val="20"/>
                <w:szCs w:val="20"/>
                <w:highlight w:val="none"/>
              </w:rPr>
            </w:pPr>
          </w:p>
        </w:tc>
        <w:tc>
          <w:tcPr>
            <w:tcW w:w="1934" w:type="dxa"/>
            <w:shd w:val="clear" w:color="auto" w:fill="auto"/>
            <w:vAlign w:val="center"/>
          </w:tcPr>
          <w:p w14:paraId="71A14335">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江海街道海天陵园路西</w:t>
            </w:r>
          </w:p>
        </w:tc>
      </w:tr>
      <w:tr w14:paraId="03A1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59F0F2A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563" w:type="dxa"/>
            <w:vMerge w:val="continue"/>
            <w:shd w:val="clear" w:color="auto" w:fill="auto"/>
            <w:vAlign w:val="center"/>
          </w:tcPr>
          <w:p w14:paraId="44AC8E76">
            <w:pPr>
              <w:jc w:val="center"/>
              <w:rPr>
                <w:rFonts w:ascii="宋体" w:hAnsi="宋体" w:cs="宋体"/>
                <w:color w:val="000000"/>
                <w:sz w:val="20"/>
                <w:szCs w:val="20"/>
                <w:highlight w:val="none"/>
              </w:rPr>
            </w:pPr>
          </w:p>
        </w:tc>
        <w:tc>
          <w:tcPr>
            <w:tcW w:w="2584" w:type="dxa"/>
            <w:shd w:val="clear" w:color="auto" w:fill="auto"/>
            <w:vAlign w:val="center"/>
          </w:tcPr>
          <w:p w14:paraId="7AA2AAD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江海街道嵩山路（含建材厂）</w:t>
            </w:r>
          </w:p>
        </w:tc>
        <w:tc>
          <w:tcPr>
            <w:tcW w:w="563" w:type="dxa"/>
            <w:shd w:val="clear" w:color="auto" w:fill="auto"/>
            <w:noWrap/>
            <w:vAlign w:val="center"/>
          </w:tcPr>
          <w:p w14:paraId="20B7C5A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69</w:t>
            </w:r>
          </w:p>
        </w:tc>
        <w:tc>
          <w:tcPr>
            <w:tcW w:w="563" w:type="dxa"/>
            <w:vMerge w:val="continue"/>
            <w:shd w:val="clear" w:color="auto" w:fill="auto"/>
            <w:vAlign w:val="center"/>
          </w:tcPr>
          <w:p w14:paraId="1B506582">
            <w:pPr>
              <w:jc w:val="center"/>
              <w:rPr>
                <w:rFonts w:ascii="宋体" w:hAnsi="宋体" w:cs="宋体"/>
                <w:color w:val="000000"/>
                <w:sz w:val="20"/>
                <w:szCs w:val="20"/>
                <w:highlight w:val="none"/>
              </w:rPr>
            </w:pPr>
          </w:p>
        </w:tc>
        <w:tc>
          <w:tcPr>
            <w:tcW w:w="1549" w:type="dxa"/>
            <w:shd w:val="clear" w:color="auto" w:fill="auto"/>
            <w:vAlign w:val="center"/>
          </w:tcPr>
          <w:p w14:paraId="582564E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月季路含东侧大草坪地</w:t>
            </w:r>
          </w:p>
        </w:tc>
        <w:tc>
          <w:tcPr>
            <w:tcW w:w="563" w:type="dxa"/>
            <w:shd w:val="clear" w:color="auto" w:fill="auto"/>
            <w:noWrap/>
            <w:vAlign w:val="center"/>
          </w:tcPr>
          <w:p w14:paraId="360F1E9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126</w:t>
            </w:r>
          </w:p>
        </w:tc>
        <w:tc>
          <w:tcPr>
            <w:tcW w:w="563" w:type="dxa"/>
            <w:vMerge w:val="restart"/>
            <w:shd w:val="clear" w:color="auto" w:fill="auto"/>
            <w:vAlign w:val="center"/>
          </w:tcPr>
          <w:p w14:paraId="72741B6A">
            <w:pPr>
              <w:widowControl/>
              <w:jc w:val="center"/>
              <w:textAlignment w:val="center"/>
              <w:rPr>
                <w:rFonts w:ascii="宋体" w:hAnsi="宋体" w:cs="宋体"/>
                <w:color w:val="000000"/>
                <w:sz w:val="20"/>
                <w:szCs w:val="20"/>
                <w:highlight w:val="none"/>
              </w:rPr>
            </w:pPr>
          </w:p>
        </w:tc>
        <w:tc>
          <w:tcPr>
            <w:tcW w:w="1934" w:type="dxa"/>
            <w:shd w:val="clear" w:color="auto" w:fill="auto"/>
            <w:vAlign w:val="center"/>
          </w:tcPr>
          <w:p w14:paraId="629EBE0A">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江海街道皮鞋厂</w:t>
            </w:r>
          </w:p>
        </w:tc>
      </w:tr>
      <w:tr w14:paraId="63A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712FA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563" w:type="dxa"/>
            <w:vMerge w:val="continue"/>
            <w:shd w:val="clear" w:color="auto" w:fill="auto"/>
            <w:vAlign w:val="center"/>
          </w:tcPr>
          <w:p w14:paraId="71630CC1">
            <w:pPr>
              <w:jc w:val="center"/>
              <w:rPr>
                <w:rFonts w:ascii="宋体" w:hAnsi="宋体" w:cs="宋体"/>
                <w:color w:val="000000"/>
                <w:sz w:val="20"/>
                <w:szCs w:val="20"/>
                <w:highlight w:val="none"/>
              </w:rPr>
            </w:pPr>
          </w:p>
        </w:tc>
        <w:tc>
          <w:tcPr>
            <w:tcW w:w="2584" w:type="dxa"/>
            <w:shd w:val="clear" w:color="auto" w:fill="auto"/>
            <w:vAlign w:val="center"/>
          </w:tcPr>
          <w:p w14:paraId="4413AAD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江海街道公安分局及周边</w:t>
            </w:r>
          </w:p>
        </w:tc>
        <w:tc>
          <w:tcPr>
            <w:tcW w:w="563" w:type="dxa"/>
            <w:shd w:val="clear" w:color="auto" w:fill="auto"/>
            <w:noWrap/>
            <w:vAlign w:val="center"/>
          </w:tcPr>
          <w:p w14:paraId="188966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70</w:t>
            </w:r>
          </w:p>
        </w:tc>
        <w:tc>
          <w:tcPr>
            <w:tcW w:w="563" w:type="dxa"/>
            <w:vMerge w:val="continue"/>
            <w:shd w:val="clear" w:color="auto" w:fill="auto"/>
            <w:vAlign w:val="center"/>
          </w:tcPr>
          <w:p w14:paraId="0C631714">
            <w:pPr>
              <w:jc w:val="center"/>
              <w:rPr>
                <w:rFonts w:ascii="宋体" w:hAnsi="宋体" w:cs="宋体"/>
                <w:color w:val="000000"/>
                <w:sz w:val="20"/>
                <w:szCs w:val="20"/>
                <w:highlight w:val="none"/>
              </w:rPr>
            </w:pPr>
          </w:p>
        </w:tc>
        <w:tc>
          <w:tcPr>
            <w:tcW w:w="1549" w:type="dxa"/>
            <w:shd w:val="clear" w:color="auto" w:fill="auto"/>
            <w:vAlign w:val="center"/>
          </w:tcPr>
          <w:p w14:paraId="3C3AF9F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一期地产项目周边景观绿化提升一标段</w:t>
            </w:r>
          </w:p>
        </w:tc>
        <w:tc>
          <w:tcPr>
            <w:tcW w:w="563" w:type="dxa"/>
            <w:shd w:val="clear" w:color="auto" w:fill="auto"/>
            <w:noWrap/>
            <w:vAlign w:val="center"/>
          </w:tcPr>
          <w:p w14:paraId="1CC7DE3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127</w:t>
            </w:r>
          </w:p>
        </w:tc>
        <w:tc>
          <w:tcPr>
            <w:tcW w:w="563" w:type="dxa"/>
            <w:vMerge w:val="continue"/>
            <w:shd w:val="clear" w:color="auto" w:fill="auto"/>
            <w:vAlign w:val="center"/>
          </w:tcPr>
          <w:p w14:paraId="3568B7E3">
            <w:pPr>
              <w:jc w:val="center"/>
              <w:rPr>
                <w:rFonts w:ascii="宋体" w:hAnsi="宋体" w:cs="宋体"/>
                <w:color w:val="000000"/>
                <w:sz w:val="20"/>
                <w:szCs w:val="20"/>
                <w:highlight w:val="none"/>
              </w:rPr>
            </w:pPr>
          </w:p>
        </w:tc>
        <w:tc>
          <w:tcPr>
            <w:tcW w:w="1934" w:type="dxa"/>
            <w:shd w:val="clear" w:color="auto" w:fill="auto"/>
            <w:vAlign w:val="center"/>
          </w:tcPr>
          <w:p w14:paraId="68CFE503">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大桥东侧滩地绿化工程（林带类）</w:t>
            </w:r>
          </w:p>
        </w:tc>
      </w:tr>
      <w:tr w14:paraId="1B06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6CEFE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563" w:type="dxa"/>
            <w:vMerge w:val="continue"/>
            <w:shd w:val="clear" w:color="auto" w:fill="auto"/>
            <w:vAlign w:val="center"/>
          </w:tcPr>
          <w:p w14:paraId="11B6C944">
            <w:pPr>
              <w:jc w:val="center"/>
              <w:rPr>
                <w:rFonts w:ascii="宋体" w:hAnsi="宋体" w:cs="宋体"/>
                <w:color w:val="000000"/>
                <w:sz w:val="20"/>
                <w:szCs w:val="20"/>
                <w:highlight w:val="none"/>
              </w:rPr>
            </w:pPr>
          </w:p>
        </w:tc>
        <w:tc>
          <w:tcPr>
            <w:tcW w:w="2584" w:type="dxa"/>
            <w:shd w:val="clear" w:color="auto" w:fill="auto"/>
            <w:vAlign w:val="center"/>
          </w:tcPr>
          <w:p w14:paraId="594D64A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江海街道垃圾场</w:t>
            </w:r>
          </w:p>
        </w:tc>
        <w:tc>
          <w:tcPr>
            <w:tcW w:w="563" w:type="dxa"/>
            <w:shd w:val="clear" w:color="auto" w:fill="auto"/>
            <w:noWrap/>
            <w:vAlign w:val="center"/>
          </w:tcPr>
          <w:p w14:paraId="2E5864A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71</w:t>
            </w:r>
          </w:p>
        </w:tc>
        <w:tc>
          <w:tcPr>
            <w:tcW w:w="563" w:type="dxa"/>
            <w:vMerge w:val="continue"/>
            <w:shd w:val="clear" w:color="auto" w:fill="auto"/>
            <w:vAlign w:val="center"/>
          </w:tcPr>
          <w:p w14:paraId="19750CC6">
            <w:pPr>
              <w:jc w:val="center"/>
              <w:rPr>
                <w:rFonts w:ascii="宋体" w:hAnsi="宋体" w:cs="宋体"/>
                <w:color w:val="000000"/>
                <w:sz w:val="20"/>
                <w:szCs w:val="20"/>
                <w:highlight w:val="none"/>
              </w:rPr>
            </w:pPr>
          </w:p>
        </w:tc>
        <w:tc>
          <w:tcPr>
            <w:tcW w:w="1549" w:type="dxa"/>
            <w:shd w:val="clear" w:color="auto" w:fill="auto"/>
            <w:vAlign w:val="center"/>
          </w:tcPr>
          <w:p w14:paraId="43530D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一期地产项目周边景观绿化提升二标段</w:t>
            </w:r>
          </w:p>
        </w:tc>
        <w:tc>
          <w:tcPr>
            <w:tcW w:w="563" w:type="dxa"/>
            <w:shd w:val="clear" w:color="auto" w:fill="auto"/>
            <w:noWrap/>
            <w:vAlign w:val="center"/>
          </w:tcPr>
          <w:p w14:paraId="5763E36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128</w:t>
            </w:r>
          </w:p>
        </w:tc>
        <w:tc>
          <w:tcPr>
            <w:tcW w:w="563" w:type="dxa"/>
            <w:vMerge w:val="continue"/>
            <w:shd w:val="clear" w:color="auto" w:fill="auto"/>
            <w:vAlign w:val="center"/>
          </w:tcPr>
          <w:p w14:paraId="3604DA0A">
            <w:pPr>
              <w:jc w:val="center"/>
              <w:rPr>
                <w:rFonts w:ascii="宋体" w:hAnsi="宋体" w:cs="宋体"/>
                <w:color w:val="000000"/>
                <w:sz w:val="20"/>
                <w:szCs w:val="20"/>
                <w:highlight w:val="none"/>
              </w:rPr>
            </w:pPr>
          </w:p>
        </w:tc>
        <w:tc>
          <w:tcPr>
            <w:tcW w:w="1934" w:type="dxa"/>
            <w:shd w:val="clear" w:color="auto" w:fill="auto"/>
            <w:vAlign w:val="center"/>
          </w:tcPr>
          <w:p w14:paraId="3BCDC98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2018年创建国家森林城市工程</w:t>
            </w:r>
          </w:p>
        </w:tc>
      </w:tr>
      <w:tr w14:paraId="154B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1032D3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563" w:type="dxa"/>
            <w:vMerge w:val="continue"/>
            <w:shd w:val="clear" w:color="auto" w:fill="auto"/>
            <w:vAlign w:val="center"/>
          </w:tcPr>
          <w:p w14:paraId="2109BF92">
            <w:pPr>
              <w:jc w:val="center"/>
              <w:rPr>
                <w:rFonts w:ascii="宋体" w:hAnsi="宋体" w:cs="宋体"/>
                <w:color w:val="000000"/>
                <w:sz w:val="20"/>
                <w:szCs w:val="20"/>
                <w:highlight w:val="none"/>
              </w:rPr>
            </w:pPr>
          </w:p>
        </w:tc>
        <w:tc>
          <w:tcPr>
            <w:tcW w:w="2584" w:type="dxa"/>
            <w:shd w:val="clear" w:color="auto" w:fill="auto"/>
            <w:vAlign w:val="center"/>
          </w:tcPr>
          <w:p w14:paraId="2F57823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江海街道陵园内部</w:t>
            </w:r>
          </w:p>
        </w:tc>
        <w:tc>
          <w:tcPr>
            <w:tcW w:w="563" w:type="dxa"/>
            <w:shd w:val="clear" w:color="auto" w:fill="auto"/>
            <w:noWrap/>
            <w:vAlign w:val="center"/>
          </w:tcPr>
          <w:p w14:paraId="0994BA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72</w:t>
            </w:r>
          </w:p>
        </w:tc>
        <w:tc>
          <w:tcPr>
            <w:tcW w:w="563" w:type="dxa"/>
            <w:vMerge w:val="continue"/>
            <w:shd w:val="clear" w:color="auto" w:fill="auto"/>
            <w:vAlign w:val="center"/>
          </w:tcPr>
          <w:p w14:paraId="49357A52">
            <w:pPr>
              <w:jc w:val="center"/>
              <w:rPr>
                <w:rFonts w:ascii="宋体" w:hAnsi="宋体" w:cs="宋体"/>
                <w:color w:val="000000"/>
                <w:sz w:val="20"/>
                <w:szCs w:val="20"/>
                <w:highlight w:val="none"/>
              </w:rPr>
            </w:pPr>
          </w:p>
        </w:tc>
        <w:tc>
          <w:tcPr>
            <w:tcW w:w="1549" w:type="dxa"/>
            <w:shd w:val="clear" w:color="auto" w:fill="auto"/>
            <w:vAlign w:val="center"/>
          </w:tcPr>
          <w:p w14:paraId="4520B24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一期地产项目周边景观绿化提升（二）一标段</w:t>
            </w:r>
          </w:p>
        </w:tc>
        <w:tc>
          <w:tcPr>
            <w:tcW w:w="563" w:type="dxa"/>
            <w:shd w:val="clear" w:color="auto" w:fill="auto"/>
            <w:noWrap/>
            <w:vAlign w:val="center"/>
          </w:tcPr>
          <w:p w14:paraId="242A4CB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129</w:t>
            </w:r>
          </w:p>
        </w:tc>
        <w:tc>
          <w:tcPr>
            <w:tcW w:w="563" w:type="dxa"/>
            <w:vMerge w:val="continue"/>
            <w:shd w:val="clear" w:color="auto" w:fill="auto"/>
            <w:vAlign w:val="center"/>
          </w:tcPr>
          <w:p w14:paraId="488D7040">
            <w:pPr>
              <w:jc w:val="center"/>
              <w:rPr>
                <w:rFonts w:ascii="宋体" w:hAnsi="宋体" w:cs="宋体"/>
                <w:color w:val="000000"/>
                <w:sz w:val="20"/>
                <w:szCs w:val="20"/>
                <w:highlight w:val="none"/>
              </w:rPr>
            </w:pPr>
          </w:p>
        </w:tc>
        <w:tc>
          <w:tcPr>
            <w:tcW w:w="1934" w:type="dxa"/>
            <w:shd w:val="clear" w:color="auto" w:fill="auto"/>
            <w:vAlign w:val="center"/>
          </w:tcPr>
          <w:p w14:paraId="6C5AACFC">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先锋变苗圃</w:t>
            </w:r>
          </w:p>
        </w:tc>
      </w:tr>
      <w:tr w14:paraId="1642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5B8F35E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563" w:type="dxa"/>
            <w:vMerge w:val="continue"/>
            <w:shd w:val="clear" w:color="auto" w:fill="auto"/>
            <w:vAlign w:val="center"/>
          </w:tcPr>
          <w:p w14:paraId="28E75ACD">
            <w:pPr>
              <w:jc w:val="center"/>
              <w:rPr>
                <w:rFonts w:ascii="宋体" w:hAnsi="宋体" w:cs="宋体"/>
                <w:color w:val="000000"/>
                <w:sz w:val="20"/>
                <w:szCs w:val="20"/>
                <w:highlight w:val="none"/>
              </w:rPr>
            </w:pPr>
          </w:p>
        </w:tc>
        <w:tc>
          <w:tcPr>
            <w:tcW w:w="2584" w:type="dxa"/>
            <w:shd w:val="clear" w:color="auto" w:fill="auto"/>
            <w:vAlign w:val="center"/>
          </w:tcPr>
          <w:p w14:paraId="41BBE1B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江海二中操场</w:t>
            </w:r>
          </w:p>
        </w:tc>
        <w:tc>
          <w:tcPr>
            <w:tcW w:w="563" w:type="dxa"/>
            <w:shd w:val="clear" w:color="auto" w:fill="auto"/>
            <w:noWrap/>
            <w:vAlign w:val="center"/>
          </w:tcPr>
          <w:p w14:paraId="32D3712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73</w:t>
            </w:r>
          </w:p>
        </w:tc>
        <w:tc>
          <w:tcPr>
            <w:tcW w:w="563" w:type="dxa"/>
            <w:vMerge w:val="continue"/>
            <w:shd w:val="clear" w:color="auto" w:fill="auto"/>
            <w:vAlign w:val="center"/>
          </w:tcPr>
          <w:p w14:paraId="083782D9">
            <w:pPr>
              <w:jc w:val="center"/>
              <w:rPr>
                <w:rFonts w:ascii="宋体" w:hAnsi="宋体" w:cs="宋体"/>
                <w:color w:val="000000"/>
                <w:sz w:val="20"/>
                <w:szCs w:val="20"/>
                <w:highlight w:val="none"/>
              </w:rPr>
            </w:pPr>
          </w:p>
        </w:tc>
        <w:tc>
          <w:tcPr>
            <w:tcW w:w="1549" w:type="dxa"/>
            <w:shd w:val="clear" w:color="auto" w:fill="auto"/>
            <w:vAlign w:val="center"/>
          </w:tcPr>
          <w:p w14:paraId="65D4BF1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一期地产项目周边景观绿化提升（二）二标段</w:t>
            </w:r>
          </w:p>
        </w:tc>
        <w:tc>
          <w:tcPr>
            <w:tcW w:w="563" w:type="dxa"/>
            <w:shd w:val="clear" w:color="auto" w:fill="auto"/>
            <w:noWrap/>
            <w:vAlign w:val="center"/>
          </w:tcPr>
          <w:p w14:paraId="381B55C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130</w:t>
            </w:r>
          </w:p>
        </w:tc>
        <w:tc>
          <w:tcPr>
            <w:tcW w:w="563" w:type="dxa"/>
            <w:vMerge w:val="restart"/>
            <w:shd w:val="clear" w:color="auto" w:fill="auto"/>
            <w:vAlign w:val="center"/>
          </w:tcPr>
          <w:p w14:paraId="7059204D">
            <w:pPr>
              <w:jc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锡通片区</w:t>
            </w:r>
          </w:p>
        </w:tc>
        <w:tc>
          <w:tcPr>
            <w:tcW w:w="1934" w:type="dxa"/>
            <w:shd w:val="clear" w:color="auto" w:fill="auto"/>
            <w:vAlign w:val="center"/>
          </w:tcPr>
          <w:p w14:paraId="700DADA1">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合欢路</w:t>
            </w:r>
          </w:p>
        </w:tc>
      </w:tr>
      <w:tr w14:paraId="4D5F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13978C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563" w:type="dxa"/>
            <w:vMerge w:val="continue"/>
            <w:shd w:val="clear" w:color="auto" w:fill="auto"/>
            <w:vAlign w:val="center"/>
          </w:tcPr>
          <w:p w14:paraId="669BC081">
            <w:pPr>
              <w:jc w:val="center"/>
              <w:rPr>
                <w:rFonts w:ascii="宋体" w:hAnsi="宋体" w:cs="宋体"/>
                <w:color w:val="000000"/>
                <w:sz w:val="20"/>
                <w:szCs w:val="20"/>
                <w:highlight w:val="none"/>
              </w:rPr>
            </w:pPr>
          </w:p>
        </w:tc>
        <w:tc>
          <w:tcPr>
            <w:tcW w:w="2584" w:type="dxa"/>
            <w:shd w:val="clear" w:color="auto" w:fill="auto"/>
            <w:vAlign w:val="center"/>
          </w:tcPr>
          <w:p w14:paraId="12FB413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江海街道城管中队</w:t>
            </w:r>
          </w:p>
        </w:tc>
        <w:tc>
          <w:tcPr>
            <w:tcW w:w="563" w:type="dxa"/>
            <w:shd w:val="clear" w:color="auto" w:fill="auto"/>
            <w:noWrap/>
            <w:vAlign w:val="center"/>
          </w:tcPr>
          <w:p w14:paraId="787BBD7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74</w:t>
            </w:r>
          </w:p>
        </w:tc>
        <w:tc>
          <w:tcPr>
            <w:tcW w:w="563" w:type="dxa"/>
            <w:vMerge w:val="continue"/>
            <w:shd w:val="clear" w:color="auto" w:fill="auto"/>
            <w:vAlign w:val="center"/>
          </w:tcPr>
          <w:p w14:paraId="03C432A7">
            <w:pPr>
              <w:jc w:val="center"/>
              <w:rPr>
                <w:rFonts w:ascii="宋体" w:hAnsi="宋体" w:cs="宋体"/>
                <w:color w:val="000000"/>
                <w:sz w:val="20"/>
                <w:szCs w:val="20"/>
                <w:highlight w:val="none"/>
              </w:rPr>
            </w:pPr>
          </w:p>
        </w:tc>
        <w:tc>
          <w:tcPr>
            <w:tcW w:w="1549" w:type="dxa"/>
            <w:shd w:val="clear" w:color="auto" w:fill="auto"/>
            <w:vAlign w:val="center"/>
          </w:tcPr>
          <w:p w14:paraId="3E2B756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一期地产项目周边景观绿化提升（三）</w:t>
            </w:r>
          </w:p>
        </w:tc>
        <w:tc>
          <w:tcPr>
            <w:tcW w:w="563" w:type="dxa"/>
            <w:shd w:val="clear" w:color="auto" w:fill="auto"/>
            <w:noWrap/>
            <w:vAlign w:val="center"/>
          </w:tcPr>
          <w:p w14:paraId="210F431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131</w:t>
            </w:r>
          </w:p>
        </w:tc>
        <w:tc>
          <w:tcPr>
            <w:tcW w:w="563" w:type="dxa"/>
            <w:vMerge w:val="continue"/>
            <w:shd w:val="clear" w:color="auto" w:fill="auto"/>
            <w:vAlign w:val="center"/>
          </w:tcPr>
          <w:p w14:paraId="230AB9D7">
            <w:pPr>
              <w:jc w:val="center"/>
              <w:rPr>
                <w:rFonts w:ascii="宋体" w:hAnsi="宋体" w:cs="宋体"/>
                <w:color w:val="000000"/>
                <w:sz w:val="20"/>
                <w:szCs w:val="20"/>
                <w:highlight w:val="none"/>
              </w:rPr>
            </w:pPr>
          </w:p>
        </w:tc>
        <w:tc>
          <w:tcPr>
            <w:tcW w:w="1934" w:type="dxa"/>
            <w:shd w:val="clear" w:color="auto" w:fill="auto"/>
            <w:vAlign w:val="center"/>
          </w:tcPr>
          <w:p w14:paraId="4CA16B8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锡通园区管委会</w:t>
            </w:r>
          </w:p>
        </w:tc>
      </w:tr>
      <w:tr w14:paraId="2038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7C4D985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563" w:type="dxa"/>
            <w:vMerge w:val="continue"/>
            <w:shd w:val="clear" w:color="auto" w:fill="auto"/>
            <w:vAlign w:val="center"/>
          </w:tcPr>
          <w:p w14:paraId="597A9BF8">
            <w:pPr>
              <w:jc w:val="center"/>
              <w:rPr>
                <w:rFonts w:ascii="宋体" w:hAnsi="宋体" w:cs="宋体"/>
                <w:color w:val="000000"/>
                <w:sz w:val="20"/>
                <w:szCs w:val="20"/>
                <w:highlight w:val="none"/>
              </w:rPr>
            </w:pPr>
          </w:p>
        </w:tc>
        <w:tc>
          <w:tcPr>
            <w:tcW w:w="2584" w:type="dxa"/>
            <w:shd w:val="clear" w:color="auto" w:fill="auto"/>
            <w:vAlign w:val="center"/>
          </w:tcPr>
          <w:p w14:paraId="0D20B45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江海街道图书馆前绿化带</w:t>
            </w:r>
          </w:p>
        </w:tc>
        <w:tc>
          <w:tcPr>
            <w:tcW w:w="563" w:type="dxa"/>
            <w:shd w:val="clear" w:color="auto" w:fill="auto"/>
            <w:noWrap/>
            <w:vAlign w:val="center"/>
          </w:tcPr>
          <w:p w14:paraId="71E9E2E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75</w:t>
            </w:r>
          </w:p>
        </w:tc>
        <w:tc>
          <w:tcPr>
            <w:tcW w:w="563" w:type="dxa"/>
            <w:vMerge w:val="continue"/>
            <w:shd w:val="clear" w:color="auto" w:fill="auto"/>
            <w:vAlign w:val="center"/>
          </w:tcPr>
          <w:p w14:paraId="1D2F114D">
            <w:pPr>
              <w:jc w:val="center"/>
              <w:rPr>
                <w:rFonts w:ascii="宋体" w:hAnsi="宋体" w:cs="宋体"/>
                <w:color w:val="000000"/>
                <w:sz w:val="20"/>
                <w:szCs w:val="20"/>
                <w:highlight w:val="none"/>
              </w:rPr>
            </w:pPr>
          </w:p>
        </w:tc>
        <w:tc>
          <w:tcPr>
            <w:tcW w:w="1549" w:type="dxa"/>
            <w:shd w:val="clear" w:color="auto" w:fill="auto"/>
            <w:vAlign w:val="center"/>
          </w:tcPr>
          <w:p w14:paraId="626FADB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一期地产项目周边景观绿化提升（四）</w:t>
            </w:r>
          </w:p>
        </w:tc>
        <w:tc>
          <w:tcPr>
            <w:tcW w:w="563" w:type="dxa"/>
            <w:shd w:val="clear" w:color="auto" w:fill="auto"/>
            <w:noWrap/>
            <w:vAlign w:val="center"/>
          </w:tcPr>
          <w:p w14:paraId="6B4C922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132</w:t>
            </w:r>
          </w:p>
        </w:tc>
        <w:tc>
          <w:tcPr>
            <w:tcW w:w="563" w:type="dxa"/>
            <w:vMerge w:val="continue"/>
            <w:shd w:val="clear" w:color="auto" w:fill="auto"/>
            <w:vAlign w:val="center"/>
          </w:tcPr>
          <w:p w14:paraId="28F9E1A3">
            <w:pPr>
              <w:jc w:val="center"/>
              <w:rPr>
                <w:rFonts w:ascii="宋体" w:hAnsi="宋体" w:cs="宋体"/>
                <w:color w:val="000000"/>
                <w:sz w:val="20"/>
                <w:szCs w:val="20"/>
                <w:highlight w:val="none"/>
              </w:rPr>
            </w:pPr>
          </w:p>
        </w:tc>
        <w:tc>
          <w:tcPr>
            <w:tcW w:w="1934" w:type="dxa"/>
            <w:shd w:val="clear" w:color="auto" w:fill="auto"/>
            <w:vAlign w:val="center"/>
          </w:tcPr>
          <w:p w14:paraId="1DDC6E6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文旦路</w:t>
            </w:r>
          </w:p>
        </w:tc>
      </w:tr>
      <w:tr w14:paraId="32B1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30D4FF4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563" w:type="dxa"/>
            <w:vMerge w:val="continue"/>
            <w:shd w:val="clear" w:color="auto" w:fill="auto"/>
            <w:vAlign w:val="center"/>
          </w:tcPr>
          <w:p w14:paraId="4FDACB75">
            <w:pPr>
              <w:jc w:val="center"/>
              <w:rPr>
                <w:rFonts w:ascii="宋体" w:hAnsi="宋体" w:cs="宋体"/>
                <w:color w:val="000000"/>
                <w:sz w:val="20"/>
                <w:szCs w:val="20"/>
                <w:highlight w:val="none"/>
              </w:rPr>
            </w:pPr>
          </w:p>
        </w:tc>
        <w:tc>
          <w:tcPr>
            <w:tcW w:w="2584" w:type="dxa"/>
            <w:shd w:val="clear" w:color="auto" w:fill="auto"/>
            <w:vAlign w:val="center"/>
          </w:tcPr>
          <w:p w14:paraId="4AEF816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江海街道物业公司办公室前绿化带</w:t>
            </w:r>
          </w:p>
        </w:tc>
        <w:tc>
          <w:tcPr>
            <w:tcW w:w="563" w:type="dxa"/>
            <w:shd w:val="clear" w:color="auto" w:fill="auto"/>
            <w:noWrap/>
            <w:vAlign w:val="center"/>
          </w:tcPr>
          <w:p w14:paraId="68149CE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76</w:t>
            </w:r>
          </w:p>
        </w:tc>
        <w:tc>
          <w:tcPr>
            <w:tcW w:w="563" w:type="dxa"/>
            <w:vMerge w:val="continue"/>
            <w:shd w:val="clear" w:color="auto" w:fill="auto"/>
            <w:vAlign w:val="center"/>
          </w:tcPr>
          <w:p w14:paraId="72299066">
            <w:pPr>
              <w:jc w:val="center"/>
              <w:rPr>
                <w:rFonts w:ascii="宋体" w:hAnsi="宋体" w:cs="宋体"/>
                <w:color w:val="000000"/>
                <w:sz w:val="20"/>
                <w:szCs w:val="20"/>
                <w:highlight w:val="none"/>
              </w:rPr>
            </w:pPr>
          </w:p>
        </w:tc>
        <w:tc>
          <w:tcPr>
            <w:tcW w:w="1549" w:type="dxa"/>
            <w:shd w:val="clear" w:color="auto" w:fill="auto"/>
            <w:noWrap/>
            <w:vAlign w:val="center"/>
          </w:tcPr>
          <w:p w14:paraId="193A24B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苏四河</w:t>
            </w:r>
          </w:p>
        </w:tc>
        <w:tc>
          <w:tcPr>
            <w:tcW w:w="563" w:type="dxa"/>
            <w:shd w:val="clear" w:color="auto" w:fill="auto"/>
            <w:noWrap/>
            <w:vAlign w:val="center"/>
          </w:tcPr>
          <w:p w14:paraId="75D98E0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133</w:t>
            </w:r>
          </w:p>
        </w:tc>
        <w:tc>
          <w:tcPr>
            <w:tcW w:w="563" w:type="dxa"/>
            <w:vMerge w:val="continue"/>
            <w:shd w:val="clear" w:color="auto" w:fill="auto"/>
            <w:vAlign w:val="center"/>
          </w:tcPr>
          <w:p w14:paraId="00602ECE">
            <w:pPr>
              <w:jc w:val="center"/>
              <w:rPr>
                <w:rFonts w:ascii="宋体" w:hAnsi="宋体" w:cs="宋体"/>
                <w:color w:val="000000"/>
                <w:sz w:val="20"/>
                <w:szCs w:val="20"/>
                <w:highlight w:val="none"/>
              </w:rPr>
            </w:pPr>
          </w:p>
        </w:tc>
        <w:tc>
          <w:tcPr>
            <w:tcW w:w="1934" w:type="dxa"/>
            <w:shd w:val="clear" w:color="auto" w:fill="auto"/>
            <w:vAlign w:val="center"/>
          </w:tcPr>
          <w:p w14:paraId="79B4B7A3">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张芝山横河景观绿化工程</w:t>
            </w:r>
          </w:p>
        </w:tc>
      </w:tr>
      <w:tr w14:paraId="310F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2AD2345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563" w:type="dxa"/>
            <w:vMerge w:val="continue"/>
            <w:shd w:val="clear" w:color="auto" w:fill="auto"/>
            <w:vAlign w:val="center"/>
          </w:tcPr>
          <w:p w14:paraId="11BFD5F2">
            <w:pPr>
              <w:jc w:val="center"/>
              <w:rPr>
                <w:rFonts w:ascii="宋体" w:hAnsi="宋体" w:cs="宋体"/>
                <w:color w:val="000000"/>
                <w:sz w:val="20"/>
                <w:szCs w:val="20"/>
                <w:highlight w:val="none"/>
              </w:rPr>
            </w:pPr>
          </w:p>
        </w:tc>
        <w:tc>
          <w:tcPr>
            <w:tcW w:w="2584" w:type="dxa"/>
            <w:shd w:val="clear" w:color="auto" w:fill="auto"/>
            <w:vAlign w:val="center"/>
          </w:tcPr>
          <w:p w14:paraId="4534CCE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江海街道派出所北侧绿化带</w:t>
            </w:r>
          </w:p>
        </w:tc>
        <w:tc>
          <w:tcPr>
            <w:tcW w:w="563" w:type="dxa"/>
            <w:shd w:val="clear" w:color="auto" w:fill="auto"/>
            <w:noWrap/>
            <w:vAlign w:val="center"/>
          </w:tcPr>
          <w:p w14:paraId="286E528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77</w:t>
            </w:r>
          </w:p>
        </w:tc>
        <w:tc>
          <w:tcPr>
            <w:tcW w:w="563" w:type="dxa"/>
            <w:vMerge w:val="continue"/>
            <w:shd w:val="clear" w:color="auto" w:fill="auto"/>
            <w:vAlign w:val="center"/>
          </w:tcPr>
          <w:p w14:paraId="203F405B">
            <w:pPr>
              <w:jc w:val="center"/>
              <w:rPr>
                <w:rFonts w:ascii="宋体" w:hAnsi="宋体" w:cs="宋体"/>
                <w:color w:val="000000"/>
                <w:sz w:val="20"/>
                <w:szCs w:val="20"/>
                <w:highlight w:val="none"/>
              </w:rPr>
            </w:pPr>
          </w:p>
        </w:tc>
        <w:tc>
          <w:tcPr>
            <w:tcW w:w="1549" w:type="dxa"/>
            <w:shd w:val="clear" w:color="auto" w:fill="auto"/>
            <w:noWrap/>
            <w:vAlign w:val="center"/>
          </w:tcPr>
          <w:p w14:paraId="4B8175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海悦路</w:t>
            </w:r>
          </w:p>
        </w:tc>
        <w:tc>
          <w:tcPr>
            <w:tcW w:w="563" w:type="dxa"/>
            <w:shd w:val="clear" w:color="auto" w:fill="auto"/>
            <w:noWrap/>
            <w:vAlign w:val="center"/>
          </w:tcPr>
          <w:p w14:paraId="04D668B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134</w:t>
            </w:r>
          </w:p>
        </w:tc>
        <w:tc>
          <w:tcPr>
            <w:tcW w:w="563" w:type="dxa"/>
            <w:vMerge w:val="continue"/>
            <w:shd w:val="clear" w:color="auto" w:fill="auto"/>
            <w:vAlign w:val="center"/>
          </w:tcPr>
          <w:p w14:paraId="3AD5F09F">
            <w:pPr>
              <w:jc w:val="center"/>
              <w:rPr>
                <w:rFonts w:ascii="宋体" w:hAnsi="宋体" w:cs="宋体"/>
                <w:color w:val="000000"/>
                <w:sz w:val="20"/>
                <w:szCs w:val="20"/>
                <w:highlight w:val="none"/>
              </w:rPr>
            </w:pPr>
          </w:p>
        </w:tc>
        <w:tc>
          <w:tcPr>
            <w:tcW w:w="1934" w:type="dxa"/>
            <w:shd w:val="clear" w:color="auto" w:fill="auto"/>
            <w:vAlign w:val="center"/>
          </w:tcPr>
          <w:p w14:paraId="40AFD81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张江路</w:t>
            </w:r>
          </w:p>
        </w:tc>
      </w:tr>
      <w:tr w14:paraId="5E09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519E92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563" w:type="dxa"/>
            <w:vMerge w:val="continue"/>
            <w:shd w:val="clear" w:color="auto" w:fill="auto"/>
            <w:vAlign w:val="center"/>
          </w:tcPr>
          <w:p w14:paraId="083CE81A">
            <w:pPr>
              <w:jc w:val="center"/>
              <w:rPr>
                <w:rFonts w:ascii="宋体" w:hAnsi="宋体" w:cs="宋体"/>
                <w:color w:val="000000"/>
                <w:sz w:val="20"/>
                <w:szCs w:val="20"/>
                <w:highlight w:val="none"/>
              </w:rPr>
            </w:pPr>
          </w:p>
        </w:tc>
        <w:tc>
          <w:tcPr>
            <w:tcW w:w="2584" w:type="dxa"/>
            <w:shd w:val="clear" w:color="auto" w:fill="auto"/>
            <w:vAlign w:val="center"/>
          </w:tcPr>
          <w:p w14:paraId="17A47DF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江海街道学校南侧香樟花坛</w:t>
            </w:r>
          </w:p>
        </w:tc>
        <w:tc>
          <w:tcPr>
            <w:tcW w:w="563" w:type="dxa"/>
            <w:shd w:val="clear" w:color="auto" w:fill="auto"/>
            <w:noWrap/>
            <w:vAlign w:val="center"/>
          </w:tcPr>
          <w:p w14:paraId="709D66E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78</w:t>
            </w:r>
          </w:p>
        </w:tc>
        <w:tc>
          <w:tcPr>
            <w:tcW w:w="563" w:type="dxa"/>
            <w:vMerge w:val="continue"/>
            <w:shd w:val="clear" w:color="auto" w:fill="auto"/>
            <w:vAlign w:val="center"/>
          </w:tcPr>
          <w:p w14:paraId="016953AD">
            <w:pPr>
              <w:jc w:val="center"/>
              <w:rPr>
                <w:rFonts w:ascii="宋体" w:hAnsi="宋体" w:cs="宋体"/>
                <w:color w:val="000000"/>
                <w:sz w:val="20"/>
                <w:szCs w:val="20"/>
                <w:highlight w:val="none"/>
              </w:rPr>
            </w:pPr>
          </w:p>
        </w:tc>
        <w:tc>
          <w:tcPr>
            <w:tcW w:w="1549" w:type="dxa"/>
            <w:shd w:val="clear" w:color="auto" w:fill="auto"/>
            <w:noWrap/>
            <w:vAlign w:val="center"/>
          </w:tcPr>
          <w:p w14:paraId="2B44633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海澳路</w:t>
            </w:r>
          </w:p>
        </w:tc>
        <w:tc>
          <w:tcPr>
            <w:tcW w:w="563" w:type="dxa"/>
            <w:shd w:val="clear" w:color="auto" w:fill="auto"/>
            <w:noWrap/>
            <w:vAlign w:val="center"/>
          </w:tcPr>
          <w:p w14:paraId="46BB67E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135</w:t>
            </w:r>
          </w:p>
        </w:tc>
        <w:tc>
          <w:tcPr>
            <w:tcW w:w="563" w:type="dxa"/>
            <w:vMerge w:val="continue"/>
            <w:shd w:val="clear" w:color="auto" w:fill="auto"/>
            <w:vAlign w:val="center"/>
          </w:tcPr>
          <w:p w14:paraId="1201CB7D">
            <w:pPr>
              <w:jc w:val="center"/>
              <w:rPr>
                <w:rFonts w:ascii="宋体" w:hAnsi="宋体" w:cs="宋体"/>
                <w:color w:val="000000"/>
                <w:sz w:val="20"/>
                <w:szCs w:val="20"/>
                <w:highlight w:val="none"/>
              </w:rPr>
            </w:pPr>
          </w:p>
        </w:tc>
        <w:tc>
          <w:tcPr>
            <w:tcW w:w="1934" w:type="dxa"/>
            <w:shd w:val="clear" w:color="auto" w:fill="auto"/>
            <w:vAlign w:val="center"/>
          </w:tcPr>
          <w:p w14:paraId="4507691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玉兰路</w:t>
            </w:r>
          </w:p>
        </w:tc>
      </w:tr>
      <w:tr w14:paraId="561D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5BE716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563" w:type="dxa"/>
            <w:vMerge w:val="continue"/>
            <w:shd w:val="clear" w:color="auto" w:fill="auto"/>
            <w:vAlign w:val="center"/>
          </w:tcPr>
          <w:p w14:paraId="1A8847C2">
            <w:pPr>
              <w:jc w:val="center"/>
              <w:rPr>
                <w:rFonts w:ascii="宋体" w:hAnsi="宋体" w:cs="宋体"/>
                <w:color w:val="000000"/>
                <w:sz w:val="20"/>
                <w:szCs w:val="20"/>
                <w:highlight w:val="none"/>
              </w:rPr>
            </w:pPr>
          </w:p>
        </w:tc>
        <w:tc>
          <w:tcPr>
            <w:tcW w:w="2584" w:type="dxa"/>
            <w:shd w:val="clear" w:color="auto" w:fill="auto"/>
            <w:vAlign w:val="center"/>
          </w:tcPr>
          <w:p w14:paraId="15072D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江海街道星港湾店铺香樟花坛</w:t>
            </w:r>
          </w:p>
        </w:tc>
        <w:tc>
          <w:tcPr>
            <w:tcW w:w="563" w:type="dxa"/>
            <w:shd w:val="clear" w:color="auto" w:fill="auto"/>
            <w:noWrap/>
            <w:vAlign w:val="center"/>
          </w:tcPr>
          <w:p w14:paraId="0E54CA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79</w:t>
            </w:r>
          </w:p>
        </w:tc>
        <w:tc>
          <w:tcPr>
            <w:tcW w:w="563" w:type="dxa"/>
            <w:vMerge w:val="continue"/>
            <w:shd w:val="clear" w:color="auto" w:fill="auto"/>
            <w:vAlign w:val="center"/>
          </w:tcPr>
          <w:p w14:paraId="0F6803C8">
            <w:pPr>
              <w:jc w:val="center"/>
              <w:rPr>
                <w:rFonts w:ascii="宋体" w:hAnsi="宋体" w:cs="宋体"/>
                <w:color w:val="000000"/>
                <w:sz w:val="20"/>
                <w:szCs w:val="20"/>
                <w:highlight w:val="none"/>
              </w:rPr>
            </w:pPr>
          </w:p>
        </w:tc>
        <w:tc>
          <w:tcPr>
            <w:tcW w:w="1549" w:type="dxa"/>
            <w:shd w:val="clear" w:color="auto" w:fill="auto"/>
            <w:noWrap/>
            <w:vAlign w:val="center"/>
          </w:tcPr>
          <w:p w14:paraId="58B8DFC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沿江公路</w:t>
            </w:r>
          </w:p>
        </w:tc>
        <w:tc>
          <w:tcPr>
            <w:tcW w:w="563" w:type="dxa"/>
            <w:shd w:val="clear" w:color="auto" w:fill="auto"/>
            <w:noWrap/>
            <w:vAlign w:val="center"/>
          </w:tcPr>
          <w:p w14:paraId="7D2EAED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136</w:t>
            </w:r>
          </w:p>
        </w:tc>
        <w:tc>
          <w:tcPr>
            <w:tcW w:w="563" w:type="dxa"/>
            <w:vMerge w:val="continue"/>
            <w:shd w:val="clear" w:color="auto" w:fill="auto"/>
            <w:vAlign w:val="center"/>
          </w:tcPr>
          <w:p w14:paraId="3D0BB24A">
            <w:pPr>
              <w:jc w:val="center"/>
              <w:rPr>
                <w:rFonts w:ascii="宋体" w:hAnsi="宋体" w:cs="宋体"/>
                <w:color w:val="000000"/>
                <w:sz w:val="20"/>
                <w:szCs w:val="20"/>
                <w:highlight w:val="none"/>
              </w:rPr>
            </w:pPr>
          </w:p>
        </w:tc>
        <w:tc>
          <w:tcPr>
            <w:tcW w:w="1934" w:type="dxa"/>
            <w:shd w:val="clear" w:color="auto" w:fill="auto"/>
            <w:vAlign w:val="center"/>
          </w:tcPr>
          <w:p w14:paraId="618D0FF1">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枫香大道</w:t>
            </w:r>
          </w:p>
        </w:tc>
      </w:tr>
      <w:tr w14:paraId="4E9D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356C1E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563" w:type="dxa"/>
            <w:vMerge w:val="continue"/>
            <w:shd w:val="clear" w:color="auto" w:fill="auto"/>
            <w:vAlign w:val="center"/>
          </w:tcPr>
          <w:p w14:paraId="3C5A73ED">
            <w:pPr>
              <w:jc w:val="center"/>
              <w:rPr>
                <w:rFonts w:ascii="宋体" w:hAnsi="宋体" w:cs="宋体"/>
                <w:color w:val="000000"/>
                <w:sz w:val="20"/>
                <w:szCs w:val="20"/>
                <w:highlight w:val="none"/>
              </w:rPr>
            </w:pPr>
          </w:p>
        </w:tc>
        <w:tc>
          <w:tcPr>
            <w:tcW w:w="2584" w:type="dxa"/>
            <w:shd w:val="clear" w:color="auto" w:fill="auto"/>
            <w:vAlign w:val="center"/>
          </w:tcPr>
          <w:p w14:paraId="239BAC6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江海街道黑臭水体整治河道两侧绿化</w:t>
            </w:r>
          </w:p>
        </w:tc>
        <w:tc>
          <w:tcPr>
            <w:tcW w:w="563" w:type="dxa"/>
            <w:shd w:val="clear" w:color="auto" w:fill="auto"/>
            <w:noWrap/>
            <w:vAlign w:val="center"/>
          </w:tcPr>
          <w:p w14:paraId="3DE114B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80</w:t>
            </w:r>
          </w:p>
        </w:tc>
        <w:tc>
          <w:tcPr>
            <w:tcW w:w="563" w:type="dxa"/>
            <w:vMerge w:val="continue"/>
            <w:shd w:val="clear" w:color="auto" w:fill="auto"/>
            <w:vAlign w:val="center"/>
          </w:tcPr>
          <w:p w14:paraId="3A811A78">
            <w:pPr>
              <w:jc w:val="center"/>
              <w:rPr>
                <w:rFonts w:ascii="宋体" w:hAnsi="宋体" w:cs="宋体"/>
                <w:color w:val="000000"/>
                <w:sz w:val="20"/>
                <w:szCs w:val="20"/>
                <w:highlight w:val="none"/>
              </w:rPr>
            </w:pPr>
          </w:p>
        </w:tc>
        <w:tc>
          <w:tcPr>
            <w:tcW w:w="1549" w:type="dxa"/>
            <w:shd w:val="clear" w:color="auto" w:fill="auto"/>
            <w:vAlign w:val="center"/>
          </w:tcPr>
          <w:p w14:paraId="236849F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苏九河景观绿化工程</w:t>
            </w:r>
          </w:p>
        </w:tc>
        <w:tc>
          <w:tcPr>
            <w:tcW w:w="563" w:type="dxa"/>
            <w:shd w:val="clear" w:color="auto" w:fill="auto"/>
            <w:noWrap/>
            <w:vAlign w:val="center"/>
          </w:tcPr>
          <w:p w14:paraId="17E5689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137</w:t>
            </w:r>
          </w:p>
        </w:tc>
        <w:tc>
          <w:tcPr>
            <w:tcW w:w="563" w:type="dxa"/>
            <w:vMerge w:val="continue"/>
            <w:shd w:val="clear" w:color="auto" w:fill="auto"/>
            <w:vAlign w:val="center"/>
          </w:tcPr>
          <w:p w14:paraId="3529E0F4">
            <w:pPr>
              <w:jc w:val="center"/>
              <w:rPr>
                <w:rFonts w:ascii="宋体" w:hAnsi="宋体" w:cs="宋体"/>
                <w:color w:val="000000"/>
                <w:sz w:val="20"/>
                <w:szCs w:val="20"/>
                <w:highlight w:val="none"/>
              </w:rPr>
            </w:pPr>
          </w:p>
        </w:tc>
        <w:tc>
          <w:tcPr>
            <w:tcW w:w="1934" w:type="dxa"/>
            <w:shd w:val="clear" w:color="auto" w:fill="auto"/>
            <w:vAlign w:val="center"/>
          </w:tcPr>
          <w:p w14:paraId="65135CFC">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槐杨路</w:t>
            </w:r>
          </w:p>
        </w:tc>
      </w:tr>
      <w:tr w14:paraId="1156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5B2B8A7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563" w:type="dxa"/>
            <w:vMerge w:val="continue"/>
            <w:shd w:val="clear" w:color="auto" w:fill="auto"/>
            <w:vAlign w:val="center"/>
          </w:tcPr>
          <w:p w14:paraId="181770A3">
            <w:pPr>
              <w:jc w:val="center"/>
              <w:rPr>
                <w:rFonts w:ascii="宋体" w:hAnsi="宋体" w:cs="宋体"/>
                <w:color w:val="000000"/>
                <w:sz w:val="20"/>
                <w:szCs w:val="20"/>
                <w:highlight w:val="none"/>
              </w:rPr>
            </w:pPr>
          </w:p>
        </w:tc>
        <w:tc>
          <w:tcPr>
            <w:tcW w:w="2584" w:type="dxa"/>
            <w:shd w:val="clear" w:color="auto" w:fill="auto"/>
            <w:noWrap/>
            <w:vAlign w:val="center"/>
          </w:tcPr>
          <w:p w14:paraId="4BEB43A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武当山路</w:t>
            </w:r>
          </w:p>
        </w:tc>
        <w:tc>
          <w:tcPr>
            <w:tcW w:w="563" w:type="dxa"/>
            <w:shd w:val="clear" w:color="auto" w:fill="auto"/>
            <w:noWrap/>
            <w:vAlign w:val="center"/>
          </w:tcPr>
          <w:p w14:paraId="40E62FC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81</w:t>
            </w:r>
          </w:p>
        </w:tc>
        <w:tc>
          <w:tcPr>
            <w:tcW w:w="563" w:type="dxa"/>
            <w:vMerge w:val="continue"/>
            <w:shd w:val="clear" w:color="auto" w:fill="auto"/>
            <w:vAlign w:val="center"/>
          </w:tcPr>
          <w:p w14:paraId="2AF5F968">
            <w:pPr>
              <w:jc w:val="center"/>
              <w:rPr>
                <w:rFonts w:ascii="宋体" w:hAnsi="宋体" w:cs="宋体"/>
                <w:color w:val="000000"/>
                <w:sz w:val="20"/>
                <w:szCs w:val="20"/>
                <w:highlight w:val="none"/>
              </w:rPr>
            </w:pPr>
          </w:p>
        </w:tc>
        <w:tc>
          <w:tcPr>
            <w:tcW w:w="1549" w:type="dxa"/>
            <w:shd w:val="clear" w:color="auto" w:fill="auto"/>
            <w:noWrap/>
            <w:vAlign w:val="center"/>
          </w:tcPr>
          <w:p w14:paraId="1873738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苏五河</w:t>
            </w:r>
          </w:p>
        </w:tc>
        <w:tc>
          <w:tcPr>
            <w:tcW w:w="563" w:type="dxa"/>
            <w:shd w:val="clear" w:color="auto" w:fill="auto"/>
            <w:noWrap/>
            <w:vAlign w:val="center"/>
          </w:tcPr>
          <w:p w14:paraId="32A6438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138</w:t>
            </w:r>
          </w:p>
        </w:tc>
        <w:tc>
          <w:tcPr>
            <w:tcW w:w="563" w:type="dxa"/>
            <w:vMerge w:val="continue"/>
            <w:shd w:val="clear" w:color="auto" w:fill="auto"/>
            <w:vAlign w:val="center"/>
          </w:tcPr>
          <w:p w14:paraId="286694BA">
            <w:pPr>
              <w:jc w:val="center"/>
              <w:rPr>
                <w:rFonts w:ascii="宋体" w:hAnsi="宋体" w:cs="宋体"/>
                <w:color w:val="000000"/>
                <w:sz w:val="20"/>
                <w:szCs w:val="20"/>
                <w:highlight w:val="none"/>
              </w:rPr>
            </w:pPr>
          </w:p>
        </w:tc>
        <w:tc>
          <w:tcPr>
            <w:tcW w:w="1934" w:type="dxa"/>
            <w:shd w:val="clear" w:color="auto" w:fill="auto"/>
            <w:vAlign w:val="center"/>
          </w:tcPr>
          <w:p w14:paraId="7E6B08A5">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枫杨大道</w:t>
            </w:r>
          </w:p>
        </w:tc>
      </w:tr>
      <w:tr w14:paraId="7025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3226FA8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563" w:type="dxa"/>
            <w:vMerge w:val="continue"/>
            <w:shd w:val="clear" w:color="auto" w:fill="auto"/>
            <w:vAlign w:val="center"/>
          </w:tcPr>
          <w:p w14:paraId="017D7B79">
            <w:pPr>
              <w:jc w:val="center"/>
              <w:rPr>
                <w:rFonts w:ascii="宋体" w:hAnsi="宋体" w:cs="宋体"/>
                <w:color w:val="000000"/>
                <w:sz w:val="20"/>
                <w:szCs w:val="20"/>
                <w:highlight w:val="none"/>
              </w:rPr>
            </w:pPr>
          </w:p>
        </w:tc>
        <w:tc>
          <w:tcPr>
            <w:tcW w:w="2584" w:type="dxa"/>
            <w:shd w:val="clear" w:color="auto" w:fill="auto"/>
            <w:noWrap/>
            <w:vAlign w:val="center"/>
          </w:tcPr>
          <w:p w14:paraId="1286BE0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祁连山路</w:t>
            </w:r>
          </w:p>
        </w:tc>
        <w:tc>
          <w:tcPr>
            <w:tcW w:w="563" w:type="dxa"/>
            <w:shd w:val="clear" w:color="auto" w:fill="auto"/>
            <w:noWrap/>
            <w:vAlign w:val="center"/>
          </w:tcPr>
          <w:p w14:paraId="4E3B956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82</w:t>
            </w:r>
          </w:p>
        </w:tc>
        <w:tc>
          <w:tcPr>
            <w:tcW w:w="563" w:type="dxa"/>
            <w:vMerge w:val="continue"/>
            <w:shd w:val="clear" w:color="auto" w:fill="auto"/>
            <w:vAlign w:val="center"/>
          </w:tcPr>
          <w:p w14:paraId="31A160B1">
            <w:pPr>
              <w:jc w:val="center"/>
              <w:rPr>
                <w:rFonts w:ascii="宋体" w:hAnsi="宋体" w:cs="宋体"/>
                <w:color w:val="000000"/>
                <w:sz w:val="20"/>
                <w:szCs w:val="20"/>
                <w:highlight w:val="none"/>
              </w:rPr>
            </w:pPr>
          </w:p>
        </w:tc>
        <w:tc>
          <w:tcPr>
            <w:tcW w:w="1549" w:type="dxa"/>
            <w:shd w:val="clear" w:color="auto" w:fill="auto"/>
            <w:vAlign w:val="center"/>
          </w:tcPr>
          <w:p w14:paraId="3822665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东方高架</w:t>
            </w:r>
          </w:p>
        </w:tc>
        <w:tc>
          <w:tcPr>
            <w:tcW w:w="563" w:type="dxa"/>
            <w:shd w:val="clear" w:color="auto" w:fill="auto"/>
            <w:noWrap/>
            <w:vAlign w:val="center"/>
          </w:tcPr>
          <w:p w14:paraId="42B9DD1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139</w:t>
            </w:r>
          </w:p>
        </w:tc>
        <w:tc>
          <w:tcPr>
            <w:tcW w:w="563" w:type="dxa"/>
            <w:vMerge w:val="continue"/>
            <w:shd w:val="clear" w:color="auto" w:fill="auto"/>
            <w:vAlign w:val="center"/>
          </w:tcPr>
          <w:p w14:paraId="461A4EF8">
            <w:pPr>
              <w:jc w:val="center"/>
              <w:rPr>
                <w:rFonts w:ascii="宋体" w:hAnsi="宋体" w:cs="宋体"/>
                <w:color w:val="000000"/>
                <w:sz w:val="20"/>
                <w:szCs w:val="20"/>
                <w:highlight w:val="none"/>
              </w:rPr>
            </w:pPr>
          </w:p>
        </w:tc>
        <w:tc>
          <w:tcPr>
            <w:tcW w:w="1934" w:type="dxa"/>
            <w:shd w:val="clear" w:color="auto" w:fill="auto"/>
            <w:vAlign w:val="center"/>
          </w:tcPr>
          <w:p w14:paraId="70A27FD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开源路泵站周边绿化提升工程</w:t>
            </w:r>
          </w:p>
        </w:tc>
      </w:tr>
      <w:tr w14:paraId="7DB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7ACA5D6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563" w:type="dxa"/>
            <w:vMerge w:val="continue"/>
            <w:shd w:val="clear" w:color="auto" w:fill="auto"/>
            <w:vAlign w:val="center"/>
          </w:tcPr>
          <w:p w14:paraId="4AD70A98">
            <w:pPr>
              <w:jc w:val="center"/>
              <w:rPr>
                <w:rFonts w:ascii="宋体" w:hAnsi="宋体" w:cs="宋体"/>
                <w:color w:val="000000"/>
                <w:sz w:val="20"/>
                <w:szCs w:val="20"/>
                <w:highlight w:val="none"/>
              </w:rPr>
            </w:pPr>
          </w:p>
        </w:tc>
        <w:tc>
          <w:tcPr>
            <w:tcW w:w="2584" w:type="dxa"/>
            <w:shd w:val="clear" w:color="auto" w:fill="auto"/>
            <w:noWrap/>
            <w:vAlign w:val="center"/>
          </w:tcPr>
          <w:p w14:paraId="57445E2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齐云路</w:t>
            </w:r>
          </w:p>
        </w:tc>
        <w:tc>
          <w:tcPr>
            <w:tcW w:w="563" w:type="dxa"/>
            <w:shd w:val="clear" w:color="auto" w:fill="auto"/>
            <w:noWrap/>
            <w:vAlign w:val="center"/>
          </w:tcPr>
          <w:p w14:paraId="7657240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83</w:t>
            </w:r>
          </w:p>
        </w:tc>
        <w:tc>
          <w:tcPr>
            <w:tcW w:w="563" w:type="dxa"/>
            <w:vMerge w:val="continue"/>
            <w:shd w:val="clear" w:color="auto" w:fill="auto"/>
            <w:vAlign w:val="center"/>
          </w:tcPr>
          <w:p w14:paraId="608C7B25">
            <w:pPr>
              <w:jc w:val="center"/>
              <w:rPr>
                <w:rFonts w:ascii="宋体" w:hAnsi="宋体" w:cs="宋体"/>
                <w:color w:val="000000"/>
                <w:sz w:val="20"/>
                <w:szCs w:val="20"/>
                <w:highlight w:val="none"/>
              </w:rPr>
            </w:pPr>
          </w:p>
        </w:tc>
        <w:tc>
          <w:tcPr>
            <w:tcW w:w="1549" w:type="dxa"/>
            <w:shd w:val="clear" w:color="auto" w:fill="auto"/>
            <w:vAlign w:val="center"/>
          </w:tcPr>
          <w:p w14:paraId="2196251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经十九路及纬十七路景观绿化工程</w:t>
            </w:r>
          </w:p>
        </w:tc>
        <w:tc>
          <w:tcPr>
            <w:tcW w:w="563" w:type="dxa"/>
            <w:shd w:val="clear" w:color="auto" w:fill="auto"/>
            <w:noWrap/>
            <w:vAlign w:val="center"/>
          </w:tcPr>
          <w:p w14:paraId="6081158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140</w:t>
            </w:r>
          </w:p>
        </w:tc>
        <w:tc>
          <w:tcPr>
            <w:tcW w:w="563" w:type="dxa"/>
            <w:vMerge w:val="continue"/>
            <w:shd w:val="clear" w:color="auto" w:fill="auto"/>
            <w:vAlign w:val="center"/>
          </w:tcPr>
          <w:p w14:paraId="5F49F738">
            <w:pPr>
              <w:jc w:val="center"/>
              <w:rPr>
                <w:rFonts w:ascii="宋体" w:hAnsi="宋体" w:cs="宋体"/>
                <w:color w:val="000000"/>
                <w:sz w:val="20"/>
                <w:szCs w:val="20"/>
                <w:highlight w:val="none"/>
              </w:rPr>
            </w:pPr>
          </w:p>
        </w:tc>
        <w:tc>
          <w:tcPr>
            <w:tcW w:w="1934" w:type="dxa"/>
            <w:shd w:val="clear" w:color="auto" w:fill="auto"/>
            <w:vAlign w:val="center"/>
          </w:tcPr>
          <w:p w14:paraId="6F1BE371">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彩林路</w:t>
            </w:r>
          </w:p>
        </w:tc>
      </w:tr>
      <w:tr w14:paraId="024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31044C6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563" w:type="dxa"/>
            <w:vMerge w:val="continue"/>
            <w:shd w:val="clear" w:color="auto" w:fill="auto"/>
            <w:vAlign w:val="center"/>
          </w:tcPr>
          <w:p w14:paraId="7BED0C86">
            <w:pPr>
              <w:jc w:val="center"/>
              <w:rPr>
                <w:rFonts w:ascii="宋体" w:hAnsi="宋体" w:cs="宋体"/>
                <w:color w:val="000000"/>
                <w:sz w:val="20"/>
                <w:szCs w:val="20"/>
                <w:highlight w:val="none"/>
              </w:rPr>
            </w:pPr>
          </w:p>
        </w:tc>
        <w:tc>
          <w:tcPr>
            <w:tcW w:w="2584" w:type="dxa"/>
            <w:shd w:val="clear" w:color="auto" w:fill="auto"/>
            <w:noWrap/>
            <w:vAlign w:val="center"/>
          </w:tcPr>
          <w:p w14:paraId="7B08BD1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江达路</w:t>
            </w:r>
          </w:p>
        </w:tc>
        <w:tc>
          <w:tcPr>
            <w:tcW w:w="563" w:type="dxa"/>
            <w:shd w:val="clear" w:color="auto" w:fill="auto"/>
            <w:noWrap/>
            <w:vAlign w:val="center"/>
          </w:tcPr>
          <w:p w14:paraId="43AD8AC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84</w:t>
            </w:r>
          </w:p>
        </w:tc>
        <w:tc>
          <w:tcPr>
            <w:tcW w:w="563" w:type="dxa"/>
            <w:vMerge w:val="continue"/>
            <w:shd w:val="clear" w:color="auto" w:fill="auto"/>
            <w:vAlign w:val="center"/>
          </w:tcPr>
          <w:p w14:paraId="736656A0">
            <w:pPr>
              <w:jc w:val="center"/>
              <w:rPr>
                <w:rFonts w:ascii="宋体" w:hAnsi="宋体" w:cs="宋体"/>
                <w:color w:val="000000"/>
                <w:sz w:val="20"/>
                <w:szCs w:val="20"/>
                <w:highlight w:val="none"/>
              </w:rPr>
            </w:pPr>
          </w:p>
        </w:tc>
        <w:tc>
          <w:tcPr>
            <w:tcW w:w="1549" w:type="dxa"/>
            <w:shd w:val="clear" w:color="auto" w:fill="auto"/>
            <w:noWrap/>
            <w:vAlign w:val="center"/>
          </w:tcPr>
          <w:p w14:paraId="16233CE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金英西路</w:t>
            </w:r>
          </w:p>
        </w:tc>
        <w:tc>
          <w:tcPr>
            <w:tcW w:w="563" w:type="dxa"/>
            <w:shd w:val="clear" w:color="auto" w:fill="auto"/>
            <w:noWrap/>
            <w:vAlign w:val="center"/>
          </w:tcPr>
          <w:p w14:paraId="4709E28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141</w:t>
            </w:r>
          </w:p>
        </w:tc>
        <w:tc>
          <w:tcPr>
            <w:tcW w:w="563" w:type="dxa"/>
            <w:vMerge w:val="continue"/>
            <w:shd w:val="clear" w:color="auto" w:fill="auto"/>
            <w:vAlign w:val="center"/>
          </w:tcPr>
          <w:p w14:paraId="3EB86465">
            <w:pPr>
              <w:jc w:val="center"/>
              <w:rPr>
                <w:rFonts w:ascii="宋体" w:hAnsi="宋体" w:cs="宋体"/>
                <w:color w:val="000000"/>
                <w:sz w:val="20"/>
                <w:szCs w:val="20"/>
                <w:highlight w:val="none"/>
              </w:rPr>
            </w:pPr>
          </w:p>
        </w:tc>
        <w:tc>
          <w:tcPr>
            <w:tcW w:w="1934" w:type="dxa"/>
            <w:shd w:val="clear" w:color="auto" w:fill="auto"/>
            <w:vAlign w:val="center"/>
          </w:tcPr>
          <w:p w14:paraId="365909C3">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茶花路</w:t>
            </w:r>
          </w:p>
        </w:tc>
      </w:tr>
      <w:tr w14:paraId="34A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2C93EB3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563" w:type="dxa"/>
            <w:vMerge w:val="continue"/>
            <w:shd w:val="clear" w:color="auto" w:fill="auto"/>
            <w:vAlign w:val="center"/>
          </w:tcPr>
          <w:p w14:paraId="1E34AF9E">
            <w:pPr>
              <w:jc w:val="center"/>
              <w:rPr>
                <w:rFonts w:ascii="宋体" w:hAnsi="宋体" w:cs="宋体"/>
                <w:color w:val="000000"/>
                <w:sz w:val="20"/>
                <w:szCs w:val="20"/>
                <w:highlight w:val="none"/>
              </w:rPr>
            </w:pPr>
          </w:p>
        </w:tc>
        <w:tc>
          <w:tcPr>
            <w:tcW w:w="2584" w:type="dxa"/>
            <w:shd w:val="clear" w:color="auto" w:fill="auto"/>
            <w:noWrap/>
            <w:vAlign w:val="center"/>
          </w:tcPr>
          <w:p w14:paraId="7F5CEB1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鄱阳湖路</w:t>
            </w:r>
          </w:p>
        </w:tc>
        <w:tc>
          <w:tcPr>
            <w:tcW w:w="563" w:type="dxa"/>
            <w:shd w:val="clear" w:color="auto" w:fill="auto"/>
            <w:noWrap/>
            <w:vAlign w:val="center"/>
          </w:tcPr>
          <w:p w14:paraId="5D67508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85</w:t>
            </w:r>
          </w:p>
        </w:tc>
        <w:tc>
          <w:tcPr>
            <w:tcW w:w="563" w:type="dxa"/>
            <w:vMerge w:val="continue"/>
            <w:shd w:val="clear" w:color="auto" w:fill="auto"/>
            <w:vAlign w:val="center"/>
          </w:tcPr>
          <w:p w14:paraId="6E18AD54">
            <w:pPr>
              <w:jc w:val="center"/>
              <w:rPr>
                <w:rFonts w:ascii="宋体" w:hAnsi="宋体" w:cs="宋体"/>
                <w:color w:val="000000"/>
                <w:sz w:val="20"/>
                <w:szCs w:val="20"/>
                <w:highlight w:val="none"/>
              </w:rPr>
            </w:pPr>
          </w:p>
        </w:tc>
        <w:tc>
          <w:tcPr>
            <w:tcW w:w="1549" w:type="dxa"/>
            <w:shd w:val="clear" w:color="auto" w:fill="auto"/>
            <w:noWrap/>
            <w:vAlign w:val="center"/>
          </w:tcPr>
          <w:p w14:paraId="4C7DD3E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江景路</w:t>
            </w:r>
          </w:p>
        </w:tc>
        <w:tc>
          <w:tcPr>
            <w:tcW w:w="563" w:type="dxa"/>
            <w:shd w:val="clear" w:color="auto" w:fill="auto"/>
            <w:noWrap/>
            <w:vAlign w:val="center"/>
          </w:tcPr>
          <w:p w14:paraId="0164B7F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142</w:t>
            </w:r>
          </w:p>
        </w:tc>
        <w:tc>
          <w:tcPr>
            <w:tcW w:w="563" w:type="dxa"/>
            <w:vMerge w:val="continue"/>
            <w:shd w:val="clear" w:color="auto" w:fill="auto"/>
            <w:vAlign w:val="center"/>
          </w:tcPr>
          <w:p w14:paraId="7DF47B7D">
            <w:pPr>
              <w:jc w:val="center"/>
              <w:rPr>
                <w:rFonts w:ascii="宋体" w:hAnsi="宋体" w:cs="宋体"/>
                <w:color w:val="000000"/>
                <w:sz w:val="20"/>
                <w:szCs w:val="20"/>
                <w:highlight w:val="none"/>
              </w:rPr>
            </w:pPr>
          </w:p>
        </w:tc>
        <w:tc>
          <w:tcPr>
            <w:tcW w:w="1934" w:type="dxa"/>
            <w:shd w:val="clear" w:color="auto" w:fill="auto"/>
            <w:vAlign w:val="center"/>
          </w:tcPr>
          <w:p w14:paraId="6888CF5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西一环</w:t>
            </w:r>
          </w:p>
        </w:tc>
      </w:tr>
      <w:tr w14:paraId="585D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3F06ED7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563" w:type="dxa"/>
            <w:vMerge w:val="continue"/>
            <w:shd w:val="clear" w:color="auto" w:fill="auto"/>
            <w:vAlign w:val="center"/>
          </w:tcPr>
          <w:p w14:paraId="7DB47503">
            <w:pPr>
              <w:jc w:val="center"/>
              <w:rPr>
                <w:rFonts w:ascii="宋体" w:hAnsi="宋体" w:cs="宋体"/>
                <w:color w:val="000000"/>
                <w:sz w:val="20"/>
                <w:szCs w:val="20"/>
                <w:highlight w:val="none"/>
              </w:rPr>
            </w:pPr>
          </w:p>
        </w:tc>
        <w:tc>
          <w:tcPr>
            <w:tcW w:w="2584" w:type="dxa"/>
            <w:shd w:val="clear" w:color="auto" w:fill="auto"/>
            <w:noWrap/>
            <w:vAlign w:val="center"/>
          </w:tcPr>
          <w:p w14:paraId="5289996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江广路</w:t>
            </w:r>
          </w:p>
        </w:tc>
        <w:tc>
          <w:tcPr>
            <w:tcW w:w="563" w:type="dxa"/>
            <w:shd w:val="clear" w:color="auto" w:fill="auto"/>
            <w:noWrap/>
            <w:vAlign w:val="center"/>
          </w:tcPr>
          <w:p w14:paraId="338AD39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86</w:t>
            </w:r>
          </w:p>
        </w:tc>
        <w:tc>
          <w:tcPr>
            <w:tcW w:w="563" w:type="dxa"/>
            <w:vMerge w:val="continue"/>
            <w:shd w:val="clear" w:color="auto" w:fill="auto"/>
            <w:vAlign w:val="center"/>
          </w:tcPr>
          <w:p w14:paraId="03887409">
            <w:pPr>
              <w:jc w:val="center"/>
              <w:rPr>
                <w:rFonts w:ascii="宋体" w:hAnsi="宋体" w:cs="宋体"/>
                <w:color w:val="000000"/>
                <w:sz w:val="20"/>
                <w:szCs w:val="20"/>
                <w:highlight w:val="none"/>
              </w:rPr>
            </w:pPr>
          </w:p>
        </w:tc>
        <w:tc>
          <w:tcPr>
            <w:tcW w:w="1549" w:type="dxa"/>
            <w:shd w:val="clear" w:color="auto" w:fill="auto"/>
            <w:noWrap/>
            <w:vAlign w:val="center"/>
          </w:tcPr>
          <w:p w14:paraId="083DB6A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江康路</w:t>
            </w:r>
          </w:p>
        </w:tc>
        <w:tc>
          <w:tcPr>
            <w:tcW w:w="563" w:type="dxa"/>
            <w:shd w:val="clear" w:color="auto" w:fill="auto"/>
            <w:noWrap/>
            <w:vAlign w:val="center"/>
          </w:tcPr>
          <w:p w14:paraId="5D87065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143</w:t>
            </w:r>
          </w:p>
        </w:tc>
        <w:tc>
          <w:tcPr>
            <w:tcW w:w="563" w:type="dxa"/>
            <w:vMerge w:val="continue"/>
            <w:shd w:val="clear" w:color="auto" w:fill="auto"/>
            <w:vAlign w:val="center"/>
          </w:tcPr>
          <w:p w14:paraId="17E0C35D">
            <w:pPr>
              <w:jc w:val="center"/>
              <w:rPr>
                <w:rFonts w:ascii="宋体" w:hAnsi="宋体" w:cs="宋体"/>
                <w:color w:val="000000"/>
                <w:sz w:val="20"/>
                <w:szCs w:val="20"/>
                <w:highlight w:val="none"/>
              </w:rPr>
            </w:pPr>
          </w:p>
        </w:tc>
        <w:tc>
          <w:tcPr>
            <w:tcW w:w="1934" w:type="dxa"/>
            <w:shd w:val="clear" w:color="auto" w:fill="auto"/>
            <w:vAlign w:val="center"/>
          </w:tcPr>
          <w:p w14:paraId="317A06C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紫荆路</w:t>
            </w:r>
          </w:p>
        </w:tc>
      </w:tr>
      <w:tr w14:paraId="68F6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2D62D1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563" w:type="dxa"/>
            <w:vMerge w:val="continue"/>
            <w:shd w:val="clear" w:color="auto" w:fill="auto"/>
            <w:vAlign w:val="center"/>
          </w:tcPr>
          <w:p w14:paraId="4F673068">
            <w:pPr>
              <w:jc w:val="center"/>
              <w:rPr>
                <w:rFonts w:ascii="宋体" w:hAnsi="宋体" w:cs="宋体"/>
                <w:color w:val="000000"/>
                <w:sz w:val="20"/>
                <w:szCs w:val="20"/>
                <w:highlight w:val="none"/>
              </w:rPr>
            </w:pPr>
          </w:p>
        </w:tc>
        <w:tc>
          <w:tcPr>
            <w:tcW w:w="2584" w:type="dxa"/>
            <w:shd w:val="clear" w:color="auto" w:fill="auto"/>
            <w:noWrap/>
            <w:vAlign w:val="center"/>
          </w:tcPr>
          <w:p w14:paraId="166F557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清枫路</w:t>
            </w:r>
          </w:p>
        </w:tc>
        <w:tc>
          <w:tcPr>
            <w:tcW w:w="563" w:type="dxa"/>
            <w:shd w:val="clear" w:color="auto" w:fill="auto"/>
            <w:noWrap/>
            <w:vAlign w:val="center"/>
          </w:tcPr>
          <w:p w14:paraId="47D0868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87</w:t>
            </w:r>
          </w:p>
        </w:tc>
        <w:tc>
          <w:tcPr>
            <w:tcW w:w="563" w:type="dxa"/>
            <w:vMerge w:val="continue"/>
            <w:shd w:val="clear" w:color="auto" w:fill="auto"/>
            <w:vAlign w:val="center"/>
          </w:tcPr>
          <w:p w14:paraId="4EF4CF88">
            <w:pPr>
              <w:jc w:val="center"/>
              <w:rPr>
                <w:rFonts w:ascii="宋体" w:hAnsi="宋体" w:cs="宋体"/>
                <w:color w:val="000000"/>
                <w:sz w:val="20"/>
                <w:szCs w:val="20"/>
                <w:highlight w:val="none"/>
              </w:rPr>
            </w:pPr>
          </w:p>
        </w:tc>
        <w:tc>
          <w:tcPr>
            <w:tcW w:w="1549" w:type="dxa"/>
            <w:shd w:val="clear" w:color="auto" w:fill="auto"/>
            <w:noWrap/>
            <w:vAlign w:val="center"/>
          </w:tcPr>
          <w:p w14:paraId="4058AE4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海维路</w:t>
            </w:r>
          </w:p>
        </w:tc>
        <w:tc>
          <w:tcPr>
            <w:tcW w:w="563" w:type="dxa"/>
            <w:shd w:val="clear" w:color="auto" w:fill="auto"/>
            <w:noWrap/>
            <w:vAlign w:val="center"/>
          </w:tcPr>
          <w:p w14:paraId="285809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144</w:t>
            </w:r>
          </w:p>
        </w:tc>
        <w:tc>
          <w:tcPr>
            <w:tcW w:w="563" w:type="dxa"/>
            <w:vMerge w:val="continue"/>
            <w:shd w:val="clear" w:color="auto" w:fill="auto"/>
            <w:vAlign w:val="center"/>
          </w:tcPr>
          <w:p w14:paraId="7AF84918">
            <w:pPr>
              <w:jc w:val="center"/>
              <w:rPr>
                <w:rFonts w:ascii="宋体" w:hAnsi="宋体" w:cs="宋体"/>
                <w:color w:val="000000"/>
                <w:sz w:val="20"/>
                <w:szCs w:val="20"/>
                <w:highlight w:val="none"/>
              </w:rPr>
            </w:pPr>
          </w:p>
        </w:tc>
        <w:tc>
          <w:tcPr>
            <w:tcW w:w="1934" w:type="dxa"/>
            <w:shd w:val="clear" w:color="auto" w:fill="auto"/>
            <w:vAlign w:val="center"/>
          </w:tcPr>
          <w:p w14:paraId="72329FC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紫薇路</w:t>
            </w:r>
          </w:p>
        </w:tc>
      </w:tr>
      <w:tr w14:paraId="17D1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4F02C6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563" w:type="dxa"/>
            <w:vMerge w:val="continue"/>
            <w:shd w:val="clear" w:color="auto" w:fill="auto"/>
            <w:vAlign w:val="center"/>
          </w:tcPr>
          <w:p w14:paraId="6E9F0518">
            <w:pPr>
              <w:jc w:val="center"/>
              <w:rPr>
                <w:rFonts w:ascii="宋体" w:hAnsi="宋体" w:cs="宋体"/>
                <w:color w:val="000000"/>
                <w:sz w:val="20"/>
                <w:szCs w:val="20"/>
                <w:highlight w:val="none"/>
              </w:rPr>
            </w:pPr>
          </w:p>
        </w:tc>
        <w:tc>
          <w:tcPr>
            <w:tcW w:w="2584" w:type="dxa"/>
            <w:shd w:val="clear" w:color="auto" w:fill="auto"/>
            <w:vAlign w:val="center"/>
          </w:tcPr>
          <w:p w14:paraId="317A745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清风产业园围墙外绿化</w:t>
            </w:r>
          </w:p>
        </w:tc>
        <w:tc>
          <w:tcPr>
            <w:tcW w:w="563" w:type="dxa"/>
            <w:shd w:val="clear" w:color="auto" w:fill="auto"/>
            <w:noWrap/>
            <w:vAlign w:val="center"/>
          </w:tcPr>
          <w:p w14:paraId="343B9DA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88</w:t>
            </w:r>
          </w:p>
        </w:tc>
        <w:tc>
          <w:tcPr>
            <w:tcW w:w="563" w:type="dxa"/>
            <w:vMerge w:val="continue"/>
            <w:shd w:val="clear" w:color="auto" w:fill="auto"/>
            <w:vAlign w:val="center"/>
          </w:tcPr>
          <w:p w14:paraId="51906B9B">
            <w:pPr>
              <w:jc w:val="center"/>
              <w:rPr>
                <w:rFonts w:ascii="宋体" w:hAnsi="宋体" w:cs="宋体"/>
                <w:color w:val="000000"/>
                <w:sz w:val="20"/>
                <w:szCs w:val="20"/>
                <w:highlight w:val="none"/>
              </w:rPr>
            </w:pPr>
          </w:p>
        </w:tc>
        <w:tc>
          <w:tcPr>
            <w:tcW w:w="1549" w:type="dxa"/>
            <w:shd w:val="clear" w:color="auto" w:fill="auto"/>
            <w:noWrap/>
            <w:vAlign w:val="center"/>
          </w:tcPr>
          <w:p w14:paraId="35DF013B">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江泰路</w:t>
            </w:r>
          </w:p>
        </w:tc>
        <w:tc>
          <w:tcPr>
            <w:tcW w:w="563" w:type="dxa"/>
            <w:shd w:val="clear" w:color="auto" w:fill="auto"/>
            <w:noWrap/>
            <w:vAlign w:val="center"/>
          </w:tcPr>
          <w:p w14:paraId="0FAAAD0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145</w:t>
            </w:r>
          </w:p>
        </w:tc>
        <w:tc>
          <w:tcPr>
            <w:tcW w:w="563" w:type="dxa"/>
            <w:vMerge w:val="continue"/>
            <w:shd w:val="clear" w:color="auto" w:fill="auto"/>
            <w:vAlign w:val="center"/>
          </w:tcPr>
          <w:p w14:paraId="4FE0DE38">
            <w:pPr>
              <w:jc w:val="center"/>
              <w:rPr>
                <w:rFonts w:ascii="宋体" w:hAnsi="宋体" w:cs="宋体"/>
                <w:color w:val="000000"/>
                <w:sz w:val="20"/>
                <w:szCs w:val="20"/>
                <w:highlight w:val="none"/>
              </w:rPr>
            </w:pPr>
          </w:p>
        </w:tc>
        <w:tc>
          <w:tcPr>
            <w:tcW w:w="1934" w:type="dxa"/>
            <w:shd w:val="clear" w:color="auto" w:fill="auto"/>
            <w:vAlign w:val="center"/>
          </w:tcPr>
          <w:p w14:paraId="6C44819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S336</w:t>
            </w:r>
          </w:p>
        </w:tc>
      </w:tr>
      <w:tr w14:paraId="5A86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63C7B57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563" w:type="dxa"/>
            <w:vMerge w:val="continue"/>
            <w:shd w:val="clear" w:color="auto" w:fill="auto"/>
            <w:vAlign w:val="center"/>
          </w:tcPr>
          <w:p w14:paraId="14DF1F40">
            <w:pPr>
              <w:jc w:val="center"/>
              <w:rPr>
                <w:rFonts w:ascii="宋体" w:hAnsi="宋体" w:cs="宋体"/>
                <w:color w:val="000000"/>
                <w:sz w:val="20"/>
                <w:szCs w:val="20"/>
                <w:highlight w:val="none"/>
              </w:rPr>
            </w:pPr>
          </w:p>
        </w:tc>
        <w:tc>
          <w:tcPr>
            <w:tcW w:w="2584" w:type="dxa"/>
            <w:shd w:val="clear" w:color="auto" w:fill="auto"/>
            <w:vAlign w:val="center"/>
          </w:tcPr>
          <w:p w14:paraId="58E05A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环普现代产业园等企业围墙退界绿化</w:t>
            </w:r>
          </w:p>
        </w:tc>
        <w:tc>
          <w:tcPr>
            <w:tcW w:w="563" w:type="dxa"/>
            <w:shd w:val="clear" w:color="auto" w:fill="auto"/>
            <w:noWrap/>
            <w:vAlign w:val="center"/>
          </w:tcPr>
          <w:p w14:paraId="6F7A886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89</w:t>
            </w:r>
          </w:p>
        </w:tc>
        <w:tc>
          <w:tcPr>
            <w:tcW w:w="563" w:type="dxa"/>
            <w:vMerge w:val="continue"/>
            <w:shd w:val="clear" w:color="auto" w:fill="auto"/>
            <w:vAlign w:val="center"/>
          </w:tcPr>
          <w:p w14:paraId="54CFAF92">
            <w:pPr>
              <w:jc w:val="center"/>
              <w:rPr>
                <w:rFonts w:ascii="宋体" w:hAnsi="宋体" w:cs="宋体"/>
                <w:color w:val="000000"/>
                <w:sz w:val="20"/>
                <w:szCs w:val="20"/>
                <w:highlight w:val="none"/>
              </w:rPr>
            </w:pPr>
          </w:p>
        </w:tc>
        <w:tc>
          <w:tcPr>
            <w:tcW w:w="1549" w:type="dxa"/>
            <w:shd w:val="clear" w:color="auto" w:fill="auto"/>
            <w:vAlign w:val="center"/>
          </w:tcPr>
          <w:p w14:paraId="1DCA4BB6">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S223以东片区道路景观绿化</w:t>
            </w:r>
          </w:p>
        </w:tc>
        <w:tc>
          <w:tcPr>
            <w:tcW w:w="563" w:type="dxa"/>
            <w:shd w:val="clear" w:color="auto" w:fill="auto"/>
            <w:noWrap/>
            <w:vAlign w:val="center"/>
          </w:tcPr>
          <w:p w14:paraId="1572B64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146</w:t>
            </w:r>
          </w:p>
        </w:tc>
        <w:tc>
          <w:tcPr>
            <w:tcW w:w="563" w:type="dxa"/>
            <w:vMerge w:val="continue"/>
            <w:shd w:val="clear" w:color="auto" w:fill="auto"/>
            <w:vAlign w:val="center"/>
          </w:tcPr>
          <w:p w14:paraId="5295701B">
            <w:pPr>
              <w:jc w:val="center"/>
              <w:rPr>
                <w:rFonts w:ascii="宋体" w:hAnsi="宋体" w:cs="宋体"/>
                <w:color w:val="000000"/>
                <w:sz w:val="20"/>
                <w:szCs w:val="20"/>
                <w:highlight w:val="none"/>
              </w:rPr>
            </w:pPr>
          </w:p>
        </w:tc>
        <w:tc>
          <w:tcPr>
            <w:tcW w:w="1934" w:type="dxa"/>
            <w:shd w:val="clear" w:color="auto" w:fill="auto"/>
            <w:vAlign w:val="center"/>
          </w:tcPr>
          <w:p w14:paraId="6D8E565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S223</w:t>
            </w:r>
          </w:p>
        </w:tc>
      </w:tr>
      <w:tr w14:paraId="501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011536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563" w:type="dxa"/>
            <w:vMerge w:val="continue"/>
            <w:shd w:val="clear" w:color="auto" w:fill="auto"/>
            <w:vAlign w:val="center"/>
          </w:tcPr>
          <w:p w14:paraId="652AB64D">
            <w:pPr>
              <w:jc w:val="center"/>
              <w:rPr>
                <w:rFonts w:ascii="宋体" w:hAnsi="宋体" w:cs="宋体"/>
                <w:color w:val="000000"/>
                <w:sz w:val="20"/>
                <w:szCs w:val="20"/>
                <w:highlight w:val="none"/>
              </w:rPr>
            </w:pPr>
          </w:p>
        </w:tc>
        <w:tc>
          <w:tcPr>
            <w:tcW w:w="2584" w:type="dxa"/>
            <w:shd w:val="clear" w:color="auto" w:fill="auto"/>
            <w:vAlign w:val="center"/>
          </w:tcPr>
          <w:p w14:paraId="18FFDE7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苏三河</w:t>
            </w:r>
          </w:p>
        </w:tc>
        <w:tc>
          <w:tcPr>
            <w:tcW w:w="563" w:type="dxa"/>
            <w:shd w:val="clear" w:color="auto" w:fill="auto"/>
            <w:noWrap/>
            <w:vAlign w:val="center"/>
          </w:tcPr>
          <w:p w14:paraId="56AED17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90</w:t>
            </w:r>
          </w:p>
        </w:tc>
        <w:tc>
          <w:tcPr>
            <w:tcW w:w="563" w:type="dxa"/>
            <w:vMerge w:val="continue"/>
            <w:shd w:val="clear" w:color="auto" w:fill="auto"/>
            <w:vAlign w:val="center"/>
          </w:tcPr>
          <w:p w14:paraId="2E098031">
            <w:pPr>
              <w:jc w:val="center"/>
              <w:rPr>
                <w:rFonts w:ascii="宋体" w:hAnsi="宋体" w:cs="宋体"/>
                <w:color w:val="000000"/>
                <w:sz w:val="20"/>
                <w:szCs w:val="20"/>
                <w:highlight w:val="none"/>
              </w:rPr>
            </w:pPr>
          </w:p>
        </w:tc>
        <w:tc>
          <w:tcPr>
            <w:tcW w:w="1549" w:type="dxa"/>
            <w:shd w:val="clear" w:color="auto" w:fill="auto"/>
            <w:noWrap/>
            <w:vAlign w:val="center"/>
          </w:tcPr>
          <w:p w14:paraId="0B3EDD4A">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S223以东片区河道及道路两侧绿化</w:t>
            </w:r>
          </w:p>
        </w:tc>
        <w:tc>
          <w:tcPr>
            <w:tcW w:w="563" w:type="dxa"/>
            <w:shd w:val="clear" w:color="auto" w:fill="auto"/>
            <w:noWrap/>
            <w:vAlign w:val="center"/>
          </w:tcPr>
          <w:p w14:paraId="08FD4B1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147</w:t>
            </w:r>
          </w:p>
        </w:tc>
        <w:tc>
          <w:tcPr>
            <w:tcW w:w="563" w:type="dxa"/>
            <w:vMerge w:val="continue"/>
            <w:shd w:val="clear" w:color="auto" w:fill="auto"/>
            <w:vAlign w:val="center"/>
          </w:tcPr>
          <w:p w14:paraId="63741EA5">
            <w:pPr>
              <w:jc w:val="center"/>
              <w:rPr>
                <w:rFonts w:ascii="宋体" w:hAnsi="宋体" w:cs="宋体"/>
                <w:color w:val="000000"/>
                <w:sz w:val="20"/>
                <w:szCs w:val="20"/>
                <w:highlight w:val="none"/>
              </w:rPr>
            </w:pPr>
          </w:p>
        </w:tc>
        <w:tc>
          <w:tcPr>
            <w:tcW w:w="1934" w:type="dxa"/>
            <w:shd w:val="clear" w:color="auto" w:fill="auto"/>
            <w:vAlign w:val="center"/>
          </w:tcPr>
          <w:p w14:paraId="21454ED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凌霄路</w:t>
            </w:r>
          </w:p>
        </w:tc>
      </w:tr>
      <w:tr w14:paraId="318D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0052909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563" w:type="dxa"/>
            <w:vMerge w:val="continue"/>
            <w:shd w:val="clear" w:color="auto" w:fill="auto"/>
            <w:vAlign w:val="center"/>
          </w:tcPr>
          <w:p w14:paraId="5DC73537">
            <w:pPr>
              <w:jc w:val="center"/>
              <w:rPr>
                <w:rFonts w:ascii="宋体" w:hAnsi="宋体" w:cs="宋体"/>
                <w:color w:val="000000"/>
                <w:sz w:val="20"/>
                <w:szCs w:val="20"/>
                <w:highlight w:val="none"/>
              </w:rPr>
            </w:pPr>
          </w:p>
        </w:tc>
        <w:tc>
          <w:tcPr>
            <w:tcW w:w="2584" w:type="dxa"/>
            <w:shd w:val="clear" w:color="auto" w:fill="auto"/>
            <w:vAlign w:val="center"/>
          </w:tcPr>
          <w:p w14:paraId="681C4E3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九华山路</w:t>
            </w:r>
          </w:p>
        </w:tc>
        <w:tc>
          <w:tcPr>
            <w:tcW w:w="563" w:type="dxa"/>
            <w:shd w:val="clear" w:color="auto" w:fill="auto"/>
            <w:noWrap/>
            <w:vAlign w:val="center"/>
          </w:tcPr>
          <w:p w14:paraId="313D1F7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91</w:t>
            </w:r>
          </w:p>
        </w:tc>
        <w:tc>
          <w:tcPr>
            <w:tcW w:w="563" w:type="dxa"/>
            <w:vMerge w:val="continue"/>
            <w:shd w:val="clear" w:color="auto" w:fill="auto"/>
            <w:vAlign w:val="center"/>
          </w:tcPr>
          <w:p w14:paraId="044357C9">
            <w:pPr>
              <w:jc w:val="center"/>
              <w:rPr>
                <w:rFonts w:ascii="宋体" w:hAnsi="宋体" w:cs="宋体"/>
                <w:color w:val="000000"/>
                <w:sz w:val="20"/>
                <w:szCs w:val="20"/>
                <w:highlight w:val="none"/>
              </w:rPr>
            </w:pPr>
          </w:p>
        </w:tc>
        <w:tc>
          <w:tcPr>
            <w:tcW w:w="1549" w:type="dxa"/>
            <w:shd w:val="clear" w:color="auto" w:fill="auto"/>
            <w:vAlign w:val="center"/>
          </w:tcPr>
          <w:p w14:paraId="76FEBB93">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苏通科技产业园联钢等五家企业围墙退界工程-绿化</w:t>
            </w:r>
          </w:p>
        </w:tc>
        <w:tc>
          <w:tcPr>
            <w:tcW w:w="563" w:type="dxa"/>
            <w:shd w:val="clear" w:color="auto" w:fill="auto"/>
            <w:noWrap/>
            <w:vAlign w:val="center"/>
          </w:tcPr>
          <w:p w14:paraId="4D23DB8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148</w:t>
            </w:r>
          </w:p>
        </w:tc>
        <w:tc>
          <w:tcPr>
            <w:tcW w:w="563" w:type="dxa"/>
            <w:vMerge w:val="continue"/>
            <w:shd w:val="clear" w:color="auto" w:fill="auto"/>
            <w:vAlign w:val="center"/>
          </w:tcPr>
          <w:p w14:paraId="3F4D4A62">
            <w:pPr>
              <w:jc w:val="center"/>
              <w:rPr>
                <w:rFonts w:ascii="宋体" w:hAnsi="宋体" w:cs="宋体"/>
                <w:color w:val="000000"/>
                <w:sz w:val="20"/>
                <w:szCs w:val="20"/>
                <w:highlight w:val="none"/>
              </w:rPr>
            </w:pPr>
          </w:p>
        </w:tc>
        <w:tc>
          <w:tcPr>
            <w:tcW w:w="1934" w:type="dxa"/>
            <w:shd w:val="clear" w:color="auto" w:fill="auto"/>
            <w:vAlign w:val="center"/>
          </w:tcPr>
          <w:p w14:paraId="1F869A6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香樟路</w:t>
            </w:r>
          </w:p>
        </w:tc>
      </w:tr>
      <w:tr w14:paraId="0886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4FD2086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563" w:type="dxa"/>
            <w:vMerge w:val="continue"/>
            <w:shd w:val="clear" w:color="auto" w:fill="auto"/>
            <w:vAlign w:val="center"/>
          </w:tcPr>
          <w:p w14:paraId="26178326">
            <w:pPr>
              <w:jc w:val="center"/>
              <w:rPr>
                <w:rFonts w:ascii="宋体" w:hAnsi="宋体" w:cs="宋体"/>
                <w:color w:val="000000"/>
                <w:sz w:val="20"/>
                <w:szCs w:val="20"/>
                <w:highlight w:val="none"/>
              </w:rPr>
            </w:pPr>
          </w:p>
        </w:tc>
        <w:tc>
          <w:tcPr>
            <w:tcW w:w="2584" w:type="dxa"/>
            <w:shd w:val="clear" w:color="auto" w:fill="auto"/>
            <w:vAlign w:val="center"/>
          </w:tcPr>
          <w:p w14:paraId="322D8F4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团结东路</w:t>
            </w:r>
          </w:p>
        </w:tc>
        <w:tc>
          <w:tcPr>
            <w:tcW w:w="563" w:type="dxa"/>
            <w:shd w:val="clear" w:color="auto" w:fill="auto"/>
            <w:noWrap/>
            <w:vAlign w:val="center"/>
          </w:tcPr>
          <w:p w14:paraId="3B0F673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92</w:t>
            </w:r>
          </w:p>
        </w:tc>
        <w:tc>
          <w:tcPr>
            <w:tcW w:w="563" w:type="dxa"/>
            <w:vMerge w:val="continue"/>
            <w:shd w:val="clear" w:color="auto" w:fill="auto"/>
            <w:vAlign w:val="center"/>
          </w:tcPr>
          <w:p w14:paraId="18236289">
            <w:pPr>
              <w:jc w:val="center"/>
              <w:rPr>
                <w:rFonts w:ascii="宋体" w:hAnsi="宋体" w:cs="宋体"/>
                <w:color w:val="000000"/>
                <w:sz w:val="20"/>
                <w:szCs w:val="20"/>
                <w:highlight w:val="none"/>
              </w:rPr>
            </w:pPr>
          </w:p>
        </w:tc>
        <w:tc>
          <w:tcPr>
            <w:tcW w:w="1549" w:type="dxa"/>
            <w:shd w:val="clear" w:color="auto" w:fill="auto"/>
            <w:vAlign w:val="center"/>
          </w:tcPr>
          <w:p w14:paraId="0FAED9E9">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中韩片区道路绿化工程一标段</w:t>
            </w:r>
          </w:p>
        </w:tc>
        <w:tc>
          <w:tcPr>
            <w:tcW w:w="563" w:type="dxa"/>
            <w:shd w:val="clear" w:color="auto" w:fill="auto"/>
            <w:noWrap/>
            <w:vAlign w:val="center"/>
          </w:tcPr>
          <w:p w14:paraId="3F71F33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149</w:t>
            </w:r>
          </w:p>
        </w:tc>
        <w:tc>
          <w:tcPr>
            <w:tcW w:w="563" w:type="dxa"/>
            <w:vMerge w:val="continue"/>
            <w:shd w:val="clear" w:color="auto" w:fill="auto"/>
            <w:vAlign w:val="center"/>
          </w:tcPr>
          <w:p w14:paraId="086ECF8B">
            <w:pPr>
              <w:jc w:val="center"/>
              <w:rPr>
                <w:rFonts w:ascii="宋体" w:hAnsi="宋体" w:cs="宋体"/>
                <w:color w:val="000000"/>
                <w:sz w:val="20"/>
                <w:szCs w:val="20"/>
                <w:highlight w:val="none"/>
              </w:rPr>
            </w:pPr>
          </w:p>
        </w:tc>
        <w:tc>
          <w:tcPr>
            <w:tcW w:w="1934" w:type="dxa"/>
            <w:shd w:val="clear" w:color="auto" w:fill="auto"/>
            <w:vAlign w:val="center"/>
          </w:tcPr>
          <w:p w14:paraId="0CAB23C9">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张芝山竖河绿化</w:t>
            </w:r>
          </w:p>
        </w:tc>
      </w:tr>
      <w:tr w14:paraId="59BB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2BF4E36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563" w:type="dxa"/>
            <w:vMerge w:val="continue"/>
            <w:shd w:val="clear" w:color="auto" w:fill="auto"/>
            <w:vAlign w:val="center"/>
          </w:tcPr>
          <w:p w14:paraId="71687B0E">
            <w:pPr>
              <w:jc w:val="center"/>
              <w:rPr>
                <w:rFonts w:ascii="宋体" w:hAnsi="宋体" w:cs="宋体"/>
                <w:color w:val="000000"/>
                <w:sz w:val="20"/>
                <w:szCs w:val="20"/>
                <w:highlight w:val="none"/>
              </w:rPr>
            </w:pPr>
          </w:p>
        </w:tc>
        <w:tc>
          <w:tcPr>
            <w:tcW w:w="2584" w:type="dxa"/>
            <w:shd w:val="clear" w:color="auto" w:fill="auto"/>
            <w:noWrap/>
            <w:vAlign w:val="center"/>
          </w:tcPr>
          <w:p w14:paraId="77EA937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云计算南侧围墙退界</w:t>
            </w:r>
          </w:p>
        </w:tc>
        <w:tc>
          <w:tcPr>
            <w:tcW w:w="563" w:type="dxa"/>
            <w:shd w:val="clear" w:color="auto" w:fill="auto"/>
            <w:noWrap/>
            <w:vAlign w:val="center"/>
          </w:tcPr>
          <w:p w14:paraId="6DB4C4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93</w:t>
            </w:r>
          </w:p>
        </w:tc>
        <w:tc>
          <w:tcPr>
            <w:tcW w:w="563" w:type="dxa"/>
            <w:vMerge w:val="continue"/>
            <w:shd w:val="clear" w:color="auto" w:fill="auto"/>
            <w:vAlign w:val="center"/>
          </w:tcPr>
          <w:p w14:paraId="336E69DA">
            <w:pPr>
              <w:jc w:val="center"/>
              <w:rPr>
                <w:rFonts w:ascii="宋体" w:hAnsi="宋体" w:cs="宋体"/>
                <w:color w:val="000000"/>
                <w:sz w:val="20"/>
                <w:szCs w:val="20"/>
                <w:highlight w:val="none"/>
              </w:rPr>
            </w:pPr>
          </w:p>
        </w:tc>
        <w:tc>
          <w:tcPr>
            <w:tcW w:w="1549" w:type="dxa"/>
            <w:shd w:val="clear" w:color="auto" w:fill="auto"/>
            <w:vAlign w:val="center"/>
          </w:tcPr>
          <w:p w14:paraId="4982FC12">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中韩片区道路绿化工程二标段</w:t>
            </w:r>
          </w:p>
        </w:tc>
        <w:tc>
          <w:tcPr>
            <w:tcW w:w="563" w:type="dxa"/>
            <w:shd w:val="clear" w:color="auto" w:fill="auto"/>
            <w:noWrap/>
            <w:vAlign w:val="center"/>
          </w:tcPr>
          <w:p w14:paraId="5B1D5B8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150</w:t>
            </w:r>
          </w:p>
        </w:tc>
        <w:tc>
          <w:tcPr>
            <w:tcW w:w="563" w:type="dxa"/>
            <w:vMerge w:val="continue"/>
            <w:shd w:val="clear" w:color="auto" w:fill="auto"/>
            <w:vAlign w:val="center"/>
          </w:tcPr>
          <w:p w14:paraId="33518499">
            <w:pPr>
              <w:jc w:val="center"/>
              <w:rPr>
                <w:rFonts w:ascii="宋体" w:hAnsi="宋体" w:cs="宋体"/>
                <w:color w:val="000000"/>
                <w:sz w:val="20"/>
                <w:szCs w:val="20"/>
                <w:highlight w:val="none"/>
              </w:rPr>
            </w:pPr>
          </w:p>
        </w:tc>
        <w:tc>
          <w:tcPr>
            <w:tcW w:w="1934" w:type="dxa"/>
            <w:shd w:val="clear" w:color="auto" w:fill="auto"/>
            <w:vAlign w:val="center"/>
          </w:tcPr>
          <w:p w14:paraId="4F762B99">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竹松路</w:t>
            </w:r>
          </w:p>
        </w:tc>
      </w:tr>
      <w:tr w14:paraId="75EE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5E699F7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563" w:type="dxa"/>
            <w:vMerge w:val="continue"/>
            <w:shd w:val="clear" w:color="auto" w:fill="auto"/>
            <w:vAlign w:val="center"/>
          </w:tcPr>
          <w:p w14:paraId="38F697C4">
            <w:pPr>
              <w:jc w:val="center"/>
              <w:rPr>
                <w:rFonts w:ascii="宋体" w:hAnsi="宋体" w:cs="宋体"/>
                <w:color w:val="000000"/>
                <w:sz w:val="20"/>
                <w:szCs w:val="20"/>
                <w:highlight w:val="none"/>
              </w:rPr>
            </w:pPr>
          </w:p>
        </w:tc>
        <w:tc>
          <w:tcPr>
            <w:tcW w:w="2584" w:type="dxa"/>
            <w:shd w:val="clear" w:color="auto" w:fill="auto"/>
            <w:noWrap/>
            <w:vAlign w:val="center"/>
          </w:tcPr>
          <w:p w14:paraId="28A20D5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沿江绿化景观提升工程</w:t>
            </w:r>
          </w:p>
        </w:tc>
        <w:tc>
          <w:tcPr>
            <w:tcW w:w="563" w:type="dxa"/>
            <w:shd w:val="clear" w:color="auto" w:fill="auto"/>
            <w:noWrap/>
            <w:vAlign w:val="center"/>
          </w:tcPr>
          <w:p w14:paraId="7A3281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94</w:t>
            </w:r>
          </w:p>
        </w:tc>
        <w:tc>
          <w:tcPr>
            <w:tcW w:w="563" w:type="dxa"/>
            <w:vMerge w:val="continue"/>
            <w:shd w:val="clear" w:color="auto" w:fill="auto"/>
            <w:vAlign w:val="center"/>
          </w:tcPr>
          <w:p w14:paraId="125BCB14">
            <w:pPr>
              <w:jc w:val="center"/>
              <w:rPr>
                <w:rFonts w:ascii="宋体" w:hAnsi="宋体" w:cs="宋体"/>
                <w:color w:val="000000"/>
                <w:sz w:val="20"/>
                <w:szCs w:val="20"/>
                <w:highlight w:val="none"/>
              </w:rPr>
            </w:pPr>
          </w:p>
        </w:tc>
        <w:tc>
          <w:tcPr>
            <w:tcW w:w="1549" w:type="dxa"/>
            <w:shd w:val="clear" w:color="auto" w:fill="auto"/>
            <w:vAlign w:val="center"/>
          </w:tcPr>
          <w:p w14:paraId="4FE8C5F6">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经十九路（纬十七路至纬十八路）景观绿化工程</w:t>
            </w:r>
          </w:p>
        </w:tc>
        <w:tc>
          <w:tcPr>
            <w:tcW w:w="563" w:type="dxa"/>
            <w:shd w:val="clear" w:color="auto" w:fill="auto"/>
            <w:noWrap/>
            <w:vAlign w:val="center"/>
          </w:tcPr>
          <w:p w14:paraId="47C1937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w:t>
            </w:r>
          </w:p>
        </w:tc>
        <w:tc>
          <w:tcPr>
            <w:tcW w:w="563" w:type="dxa"/>
            <w:vMerge w:val="continue"/>
            <w:shd w:val="clear" w:color="auto" w:fill="auto"/>
            <w:vAlign w:val="center"/>
          </w:tcPr>
          <w:p w14:paraId="1F28A4B6">
            <w:pPr>
              <w:jc w:val="center"/>
              <w:rPr>
                <w:rFonts w:ascii="宋体" w:hAnsi="宋体" w:cs="宋体"/>
                <w:color w:val="000000"/>
                <w:sz w:val="20"/>
                <w:szCs w:val="20"/>
                <w:highlight w:val="none"/>
              </w:rPr>
            </w:pPr>
          </w:p>
        </w:tc>
        <w:tc>
          <w:tcPr>
            <w:tcW w:w="1934" w:type="dxa"/>
            <w:shd w:val="clear" w:color="auto" w:fill="auto"/>
            <w:vAlign w:val="center"/>
          </w:tcPr>
          <w:p w14:paraId="12D71031">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常春藤路</w:t>
            </w:r>
          </w:p>
        </w:tc>
      </w:tr>
      <w:tr w14:paraId="07AE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377E495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563" w:type="dxa"/>
            <w:vMerge w:val="continue"/>
            <w:shd w:val="clear" w:color="auto" w:fill="auto"/>
            <w:vAlign w:val="center"/>
          </w:tcPr>
          <w:p w14:paraId="41D7F181">
            <w:pPr>
              <w:jc w:val="center"/>
              <w:rPr>
                <w:rFonts w:ascii="宋体" w:hAnsi="宋体" w:cs="宋体"/>
                <w:color w:val="000000"/>
                <w:sz w:val="20"/>
                <w:szCs w:val="20"/>
                <w:highlight w:val="none"/>
              </w:rPr>
            </w:pPr>
          </w:p>
        </w:tc>
        <w:tc>
          <w:tcPr>
            <w:tcW w:w="2584" w:type="dxa"/>
            <w:shd w:val="clear" w:color="auto" w:fill="auto"/>
            <w:vAlign w:val="center"/>
          </w:tcPr>
          <w:p w14:paraId="60B8CB7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便利中心北停车场(围墙退界类)</w:t>
            </w:r>
          </w:p>
        </w:tc>
        <w:tc>
          <w:tcPr>
            <w:tcW w:w="563" w:type="dxa"/>
            <w:shd w:val="clear" w:color="auto" w:fill="auto"/>
            <w:noWrap/>
            <w:vAlign w:val="center"/>
          </w:tcPr>
          <w:p w14:paraId="50CA149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95</w:t>
            </w:r>
          </w:p>
        </w:tc>
        <w:tc>
          <w:tcPr>
            <w:tcW w:w="563" w:type="dxa"/>
            <w:vMerge w:val="continue"/>
            <w:shd w:val="clear" w:color="auto" w:fill="auto"/>
            <w:vAlign w:val="center"/>
          </w:tcPr>
          <w:p w14:paraId="2AEB2059">
            <w:pPr>
              <w:jc w:val="center"/>
              <w:rPr>
                <w:rFonts w:ascii="宋体" w:hAnsi="宋体" w:cs="宋体"/>
                <w:color w:val="000000"/>
                <w:sz w:val="20"/>
                <w:szCs w:val="20"/>
                <w:highlight w:val="none"/>
              </w:rPr>
            </w:pPr>
          </w:p>
        </w:tc>
        <w:tc>
          <w:tcPr>
            <w:tcW w:w="1549" w:type="dxa"/>
            <w:shd w:val="clear" w:color="auto" w:fill="auto"/>
            <w:vAlign w:val="center"/>
          </w:tcPr>
          <w:p w14:paraId="3B4EE1E1">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捷捷微电子厂区外围绿化工程</w:t>
            </w:r>
          </w:p>
        </w:tc>
        <w:tc>
          <w:tcPr>
            <w:tcW w:w="563" w:type="dxa"/>
            <w:shd w:val="clear" w:color="auto" w:fill="auto"/>
            <w:noWrap/>
            <w:vAlign w:val="center"/>
          </w:tcPr>
          <w:p w14:paraId="0DFDB68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152</w:t>
            </w:r>
          </w:p>
        </w:tc>
        <w:tc>
          <w:tcPr>
            <w:tcW w:w="563" w:type="dxa"/>
            <w:vMerge w:val="continue"/>
            <w:shd w:val="clear" w:color="auto" w:fill="auto"/>
            <w:vAlign w:val="center"/>
          </w:tcPr>
          <w:p w14:paraId="7247A2C6">
            <w:pPr>
              <w:jc w:val="center"/>
              <w:rPr>
                <w:rFonts w:ascii="宋体" w:hAnsi="宋体" w:cs="宋体"/>
                <w:color w:val="000000"/>
                <w:sz w:val="20"/>
                <w:szCs w:val="20"/>
                <w:highlight w:val="none"/>
              </w:rPr>
            </w:pPr>
          </w:p>
        </w:tc>
        <w:tc>
          <w:tcPr>
            <w:tcW w:w="1934" w:type="dxa"/>
            <w:shd w:val="clear" w:color="auto" w:fill="auto"/>
            <w:vAlign w:val="center"/>
          </w:tcPr>
          <w:p w14:paraId="63BF26A3">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含笑路</w:t>
            </w:r>
          </w:p>
        </w:tc>
      </w:tr>
      <w:tr w14:paraId="2C6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32688A7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39</w:t>
            </w:r>
          </w:p>
        </w:tc>
        <w:tc>
          <w:tcPr>
            <w:tcW w:w="563" w:type="dxa"/>
            <w:vMerge w:val="continue"/>
            <w:shd w:val="clear" w:color="auto" w:fill="auto"/>
            <w:vAlign w:val="center"/>
          </w:tcPr>
          <w:p w14:paraId="29A0793B">
            <w:pPr>
              <w:jc w:val="center"/>
              <w:rPr>
                <w:rFonts w:ascii="宋体" w:hAnsi="宋体" w:cs="宋体"/>
                <w:color w:val="000000"/>
                <w:sz w:val="20"/>
                <w:szCs w:val="20"/>
                <w:highlight w:val="none"/>
              </w:rPr>
            </w:pPr>
          </w:p>
        </w:tc>
        <w:tc>
          <w:tcPr>
            <w:tcW w:w="2584" w:type="dxa"/>
            <w:shd w:val="clear" w:color="auto" w:fill="auto"/>
            <w:vAlign w:val="center"/>
          </w:tcPr>
          <w:p w14:paraId="559BE0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广岛铝、天丰电子厂房围墙退界(围墙退界类)</w:t>
            </w:r>
          </w:p>
        </w:tc>
        <w:tc>
          <w:tcPr>
            <w:tcW w:w="563" w:type="dxa"/>
            <w:shd w:val="clear" w:color="auto" w:fill="auto"/>
            <w:noWrap/>
            <w:vAlign w:val="center"/>
          </w:tcPr>
          <w:p w14:paraId="7A13F9E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96</w:t>
            </w:r>
          </w:p>
        </w:tc>
        <w:tc>
          <w:tcPr>
            <w:tcW w:w="563" w:type="dxa"/>
            <w:vMerge w:val="continue"/>
            <w:shd w:val="clear" w:color="auto" w:fill="auto"/>
            <w:vAlign w:val="center"/>
          </w:tcPr>
          <w:p w14:paraId="5A7F604A">
            <w:pPr>
              <w:jc w:val="center"/>
              <w:rPr>
                <w:rFonts w:ascii="宋体" w:hAnsi="宋体" w:cs="宋体"/>
                <w:color w:val="000000"/>
                <w:sz w:val="20"/>
                <w:szCs w:val="20"/>
                <w:highlight w:val="none"/>
              </w:rPr>
            </w:pPr>
          </w:p>
        </w:tc>
        <w:tc>
          <w:tcPr>
            <w:tcW w:w="1549" w:type="dxa"/>
            <w:shd w:val="clear" w:color="auto" w:fill="auto"/>
            <w:vAlign w:val="center"/>
          </w:tcPr>
          <w:p w14:paraId="2109579C">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南通市通大附院苏通分院东侧地块绿化工程</w:t>
            </w:r>
          </w:p>
        </w:tc>
        <w:tc>
          <w:tcPr>
            <w:tcW w:w="563" w:type="dxa"/>
            <w:shd w:val="clear" w:color="auto" w:fill="auto"/>
            <w:noWrap/>
            <w:vAlign w:val="center"/>
          </w:tcPr>
          <w:p w14:paraId="1930EF0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153</w:t>
            </w:r>
          </w:p>
        </w:tc>
        <w:tc>
          <w:tcPr>
            <w:tcW w:w="563" w:type="dxa"/>
            <w:vMerge w:val="continue"/>
            <w:shd w:val="clear" w:color="auto" w:fill="auto"/>
            <w:vAlign w:val="center"/>
          </w:tcPr>
          <w:p w14:paraId="3D63CD14">
            <w:pPr>
              <w:jc w:val="center"/>
              <w:rPr>
                <w:rFonts w:ascii="宋体" w:hAnsi="宋体" w:cs="宋体"/>
                <w:color w:val="000000"/>
                <w:sz w:val="20"/>
                <w:szCs w:val="20"/>
                <w:highlight w:val="none"/>
              </w:rPr>
            </w:pPr>
          </w:p>
        </w:tc>
        <w:tc>
          <w:tcPr>
            <w:tcW w:w="1934" w:type="dxa"/>
            <w:shd w:val="clear" w:color="auto" w:fill="auto"/>
            <w:vAlign w:val="center"/>
          </w:tcPr>
          <w:p w14:paraId="1779AD4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香梅路</w:t>
            </w:r>
          </w:p>
        </w:tc>
      </w:tr>
      <w:tr w14:paraId="2193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4C7DA13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40</w:t>
            </w:r>
          </w:p>
        </w:tc>
        <w:tc>
          <w:tcPr>
            <w:tcW w:w="563" w:type="dxa"/>
            <w:vMerge w:val="continue"/>
            <w:shd w:val="clear" w:color="auto" w:fill="auto"/>
            <w:vAlign w:val="center"/>
          </w:tcPr>
          <w:p w14:paraId="513A1379">
            <w:pPr>
              <w:jc w:val="center"/>
              <w:rPr>
                <w:rFonts w:ascii="宋体" w:hAnsi="宋体" w:cs="宋体"/>
                <w:color w:val="000000"/>
                <w:sz w:val="20"/>
                <w:szCs w:val="20"/>
                <w:highlight w:val="none"/>
              </w:rPr>
            </w:pPr>
          </w:p>
        </w:tc>
        <w:tc>
          <w:tcPr>
            <w:tcW w:w="2584" w:type="dxa"/>
            <w:shd w:val="clear" w:color="auto" w:fill="auto"/>
            <w:vAlign w:val="center"/>
          </w:tcPr>
          <w:p w14:paraId="2A00DDE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中谷光电等四家企业围墙退界厂房(围墙退界类)</w:t>
            </w:r>
          </w:p>
        </w:tc>
        <w:tc>
          <w:tcPr>
            <w:tcW w:w="563" w:type="dxa"/>
            <w:shd w:val="clear" w:color="auto" w:fill="auto"/>
            <w:noWrap/>
            <w:vAlign w:val="center"/>
          </w:tcPr>
          <w:p w14:paraId="33FF286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97</w:t>
            </w:r>
          </w:p>
        </w:tc>
        <w:tc>
          <w:tcPr>
            <w:tcW w:w="563" w:type="dxa"/>
            <w:vMerge w:val="continue"/>
            <w:shd w:val="clear" w:color="auto" w:fill="auto"/>
            <w:vAlign w:val="center"/>
          </w:tcPr>
          <w:p w14:paraId="0EAE7488">
            <w:pPr>
              <w:jc w:val="center"/>
              <w:rPr>
                <w:rFonts w:ascii="宋体" w:hAnsi="宋体" w:cs="宋体"/>
                <w:color w:val="000000"/>
                <w:sz w:val="20"/>
                <w:szCs w:val="20"/>
                <w:highlight w:val="none"/>
              </w:rPr>
            </w:pPr>
          </w:p>
        </w:tc>
        <w:tc>
          <w:tcPr>
            <w:tcW w:w="1549" w:type="dxa"/>
            <w:shd w:val="clear" w:color="auto" w:fill="auto"/>
            <w:vAlign w:val="center"/>
          </w:tcPr>
          <w:p w14:paraId="1A04B1AA">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南通苏通园区中新智能产业园及惠立学校周边围墙退界景观绿化工程</w:t>
            </w:r>
          </w:p>
        </w:tc>
        <w:tc>
          <w:tcPr>
            <w:tcW w:w="563" w:type="dxa"/>
            <w:shd w:val="clear" w:color="auto" w:fill="auto"/>
            <w:noWrap/>
            <w:vAlign w:val="center"/>
          </w:tcPr>
          <w:p w14:paraId="77D2782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154</w:t>
            </w:r>
          </w:p>
        </w:tc>
        <w:tc>
          <w:tcPr>
            <w:tcW w:w="563" w:type="dxa"/>
            <w:vMerge w:val="continue"/>
            <w:shd w:val="clear" w:color="auto" w:fill="auto"/>
            <w:vAlign w:val="center"/>
          </w:tcPr>
          <w:p w14:paraId="7B632A48">
            <w:pPr>
              <w:jc w:val="center"/>
              <w:rPr>
                <w:rFonts w:ascii="宋体" w:hAnsi="宋体" w:cs="宋体"/>
                <w:color w:val="000000"/>
                <w:sz w:val="20"/>
                <w:szCs w:val="20"/>
                <w:highlight w:val="none"/>
              </w:rPr>
            </w:pPr>
          </w:p>
        </w:tc>
        <w:tc>
          <w:tcPr>
            <w:tcW w:w="1934" w:type="dxa"/>
            <w:shd w:val="clear" w:color="auto" w:fill="auto"/>
            <w:noWrap/>
            <w:vAlign w:val="center"/>
          </w:tcPr>
          <w:p w14:paraId="56019EF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蒲公英路</w:t>
            </w:r>
          </w:p>
        </w:tc>
      </w:tr>
      <w:tr w14:paraId="76C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4C81D5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41</w:t>
            </w:r>
          </w:p>
        </w:tc>
        <w:tc>
          <w:tcPr>
            <w:tcW w:w="563" w:type="dxa"/>
            <w:vMerge w:val="continue"/>
            <w:shd w:val="clear" w:color="auto" w:fill="auto"/>
            <w:vAlign w:val="center"/>
          </w:tcPr>
          <w:p w14:paraId="5F07C526">
            <w:pPr>
              <w:jc w:val="center"/>
              <w:rPr>
                <w:rFonts w:ascii="宋体" w:hAnsi="宋体" w:cs="宋体"/>
                <w:color w:val="000000"/>
                <w:sz w:val="20"/>
                <w:szCs w:val="20"/>
                <w:highlight w:val="none"/>
              </w:rPr>
            </w:pPr>
          </w:p>
        </w:tc>
        <w:tc>
          <w:tcPr>
            <w:tcW w:w="2584" w:type="dxa"/>
            <w:shd w:val="clear" w:color="auto" w:fill="auto"/>
            <w:vAlign w:val="center"/>
          </w:tcPr>
          <w:p w14:paraId="0829181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尼欧凯围墙退界厂房(围墙退界类)</w:t>
            </w:r>
          </w:p>
        </w:tc>
        <w:tc>
          <w:tcPr>
            <w:tcW w:w="563" w:type="dxa"/>
            <w:shd w:val="clear" w:color="auto" w:fill="auto"/>
            <w:noWrap/>
            <w:vAlign w:val="center"/>
          </w:tcPr>
          <w:p w14:paraId="5F7F1C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98</w:t>
            </w:r>
          </w:p>
        </w:tc>
        <w:tc>
          <w:tcPr>
            <w:tcW w:w="563" w:type="dxa"/>
            <w:vMerge w:val="continue"/>
            <w:shd w:val="clear" w:color="auto" w:fill="auto"/>
            <w:vAlign w:val="center"/>
          </w:tcPr>
          <w:p w14:paraId="4D316DDD">
            <w:pPr>
              <w:jc w:val="center"/>
              <w:rPr>
                <w:rFonts w:ascii="宋体" w:hAnsi="宋体" w:cs="宋体"/>
                <w:color w:val="000000"/>
                <w:sz w:val="20"/>
                <w:szCs w:val="20"/>
                <w:highlight w:val="none"/>
              </w:rPr>
            </w:pPr>
          </w:p>
        </w:tc>
        <w:tc>
          <w:tcPr>
            <w:tcW w:w="1549" w:type="dxa"/>
            <w:shd w:val="clear" w:color="auto" w:fill="auto"/>
            <w:vAlign w:val="center"/>
          </w:tcPr>
          <w:p w14:paraId="52324904">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花语江南西北角地块平整并种植草皮项目</w:t>
            </w:r>
          </w:p>
        </w:tc>
        <w:tc>
          <w:tcPr>
            <w:tcW w:w="563" w:type="dxa"/>
            <w:shd w:val="clear" w:color="auto" w:fill="auto"/>
            <w:noWrap/>
            <w:vAlign w:val="center"/>
          </w:tcPr>
          <w:p w14:paraId="6643A04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155</w:t>
            </w:r>
          </w:p>
        </w:tc>
        <w:tc>
          <w:tcPr>
            <w:tcW w:w="563" w:type="dxa"/>
            <w:vMerge w:val="continue"/>
            <w:shd w:val="clear" w:color="auto" w:fill="auto"/>
            <w:vAlign w:val="center"/>
          </w:tcPr>
          <w:p w14:paraId="55FCE9C2">
            <w:pPr>
              <w:jc w:val="center"/>
              <w:rPr>
                <w:rFonts w:ascii="宋体" w:hAnsi="宋体" w:cs="宋体"/>
                <w:color w:val="000000"/>
                <w:sz w:val="20"/>
                <w:szCs w:val="20"/>
                <w:highlight w:val="none"/>
              </w:rPr>
            </w:pPr>
          </w:p>
        </w:tc>
        <w:tc>
          <w:tcPr>
            <w:tcW w:w="1934" w:type="dxa"/>
            <w:shd w:val="clear" w:color="auto" w:fill="auto"/>
            <w:noWrap/>
            <w:vAlign w:val="center"/>
          </w:tcPr>
          <w:p w14:paraId="66615F35">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女贞路</w:t>
            </w:r>
          </w:p>
        </w:tc>
      </w:tr>
      <w:tr w14:paraId="6D0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C757F3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42</w:t>
            </w:r>
          </w:p>
        </w:tc>
        <w:tc>
          <w:tcPr>
            <w:tcW w:w="563" w:type="dxa"/>
            <w:vMerge w:val="continue"/>
            <w:shd w:val="clear" w:color="auto" w:fill="auto"/>
            <w:vAlign w:val="center"/>
          </w:tcPr>
          <w:p w14:paraId="2B475E04">
            <w:pPr>
              <w:jc w:val="center"/>
              <w:rPr>
                <w:rFonts w:ascii="宋体" w:hAnsi="宋体" w:cs="宋体"/>
                <w:color w:val="000000"/>
                <w:sz w:val="20"/>
                <w:szCs w:val="20"/>
                <w:highlight w:val="none"/>
              </w:rPr>
            </w:pPr>
          </w:p>
        </w:tc>
        <w:tc>
          <w:tcPr>
            <w:tcW w:w="2584" w:type="dxa"/>
            <w:shd w:val="clear" w:color="auto" w:fill="auto"/>
            <w:vAlign w:val="center"/>
          </w:tcPr>
          <w:p w14:paraId="212A769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南通海宇化纤等五家围墙退界</w:t>
            </w:r>
          </w:p>
        </w:tc>
        <w:tc>
          <w:tcPr>
            <w:tcW w:w="563" w:type="dxa"/>
            <w:shd w:val="clear" w:color="auto" w:fill="auto"/>
            <w:noWrap/>
            <w:vAlign w:val="center"/>
          </w:tcPr>
          <w:p w14:paraId="50BBB7F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99</w:t>
            </w:r>
          </w:p>
        </w:tc>
        <w:tc>
          <w:tcPr>
            <w:tcW w:w="563" w:type="dxa"/>
            <w:vMerge w:val="continue"/>
            <w:shd w:val="clear" w:color="auto" w:fill="auto"/>
            <w:vAlign w:val="center"/>
          </w:tcPr>
          <w:p w14:paraId="55D5427A">
            <w:pPr>
              <w:jc w:val="center"/>
              <w:rPr>
                <w:rFonts w:ascii="宋体" w:hAnsi="宋体" w:cs="宋体"/>
                <w:color w:val="000000"/>
                <w:sz w:val="20"/>
                <w:szCs w:val="20"/>
                <w:highlight w:val="none"/>
              </w:rPr>
            </w:pPr>
          </w:p>
        </w:tc>
        <w:tc>
          <w:tcPr>
            <w:tcW w:w="1549" w:type="dxa"/>
            <w:shd w:val="clear" w:color="auto" w:fill="auto"/>
            <w:vAlign w:val="center"/>
          </w:tcPr>
          <w:p w14:paraId="4EF8893E">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 xml:space="preserve"> 海上传奇围墙外侧绿化</w:t>
            </w:r>
          </w:p>
        </w:tc>
        <w:tc>
          <w:tcPr>
            <w:tcW w:w="563" w:type="dxa"/>
            <w:shd w:val="clear" w:color="auto" w:fill="auto"/>
            <w:noWrap/>
            <w:vAlign w:val="center"/>
          </w:tcPr>
          <w:p w14:paraId="48BC227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156</w:t>
            </w:r>
          </w:p>
        </w:tc>
        <w:tc>
          <w:tcPr>
            <w:tcW w:w="563" w:type="dxa"/>
            <w:vMerge w:val="continue"/>
            <w:shd w:val="clear" w:color="auto" w:fill="auto"/>
            <w:vAlign w:val="center"/>
          </w:tcPr>
          <w:p w14:paraId="23D45327">
            <w:pPr>
              <w:jc w:val="center"/>
              <w:rPr>
                <w:rFonts w:ascii="宋体" w:hAnsi="宋体" w:cs="宋体"/>
                <w:color w:val="000000"/>
                <w:sz w:val="20"/>
                <w:szCs w:val="20"/>
                <w:highlight w:val="none"/>
              </w:rPr>
            </w:pPr>
          </w:p>
        </w:tc>
        <w:tc>
          <w:tcPr>
            <w:tcW w:w="1934" w:type="dxa"/>
            <w:shd w:val="clear" w:color="auto" w:fill="auto"/>
            <w:vAlign w:val="center"/>
          </w:tcPr>
          <w:p w14:paraId="0C9B42D4">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迎春花路</w:t>
            </w:r>
          </w:p>
        </w:tc>
      </w:tr>
      <w:tr w14:paraId="554B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55B22BE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43</w:t>
            </w:r>
          </w:p>
        </w:tc>
        <w:tc>
          <w:tcPr>
            <w:tcW w:w="563" w:type="dxa"/>
            <w:vMerge w:val="continue"/>
            <w:shd w:val="clear" w:color="auto" w:fill="auto"/>
            <w:vAlign w:val="center"/>
          </w:tcPr>
          <w:p w14:paraId="7BF42334">
            <w:pPr>
              <w:jc w:val="center"/>
              <w:rPr>
                <w:rFonts w:ascii="宋体" w:hAnsi="宋体" w:cs="宋体"/>
                <w:color w:val="000000"/>
                <w:sz w:val="20"/>
                <w:szCs w:val="20"/>
                <w:highlight w:val="none"/>
              </w:rPr>
            </w:pPr>
          </w:p>
        </w:tc>
        <w:tc>
          <w:tcPr>
            <w:tcW w:w="2584" w:type="dxa"/>
            <w:shd w:val="clear" w:color="auto" w:fill="auto"/>
            <w:vAlign w:val="center"/>
          </w:tcPr>
          <w:p w14:paraId="18501C9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海兰船舶等企业围墙退界(围墙退界类)</w:t>
            </w:r>
          </w:p>
        </w:tc>
        <w:tc>
          <w:tcPr>
            <w:tcW w:w="563" w:type="dxa"/>
            <w:shd w:val="clear" w:color="auto" w:fill="auto"/>
            <w:noWrap/>
            <w:vAlign w:val="center"/>
          </w:tcPr>
          <w:p w14:paraId="329ED5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100</w:t>
            </w:r>
          </w:p>
        </w:tc>
        <w:tc>
          <w:tcPr>
            <w:tcW w:w="563" w:type="dxa"/>
            <w:vMerge w:val="continue"/>
            <w:shd w:val="clear" w:color="auto" w:fill="auto"/>
            <w:vAlign w:val="center"/>
          </w:tcPr>
          <w:p w14:paraId="336DB080">
            <w:pPr>
              <w:jc w:val="center"/>
              <w:rPr>
                <w:rFonts w:ascii="宋体" w:hAnsi="宋体" w:cs="宋体"/>
                <w:color w:val="000000"/>
                <w:sz w:val="20"/>
                <w:szCs w:val="20"/>
                <w:highlight w:val="none"/>
              </w:rPr>
            </w:pPr>
          </w:p>
        </w:tc>
        <w:tc>
          <w:tcPr>
            <w:tcW w:w="1549" w:type="dxa"/>
            <w:shd w:val="clear" w:color="auto" w:fill="auto"/>
            <w:vAlign w:val="center"/>
          </w:tcPr>
          <w:p w14:paraId="23CAFBB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南通苏通园区一期地产项目周边景观绿化提升工程（五）</w:t>
            </w:r>
          </w:p>
        </w:tc>
        <w:tc>
          <w:tcPr>
            <w:tcW w:w="563" w:type="dxa"/>
            <w:shd w:val="clear" w:color="auto" w:fill="auto"/>
            <w:noWrap/>
            <w:vAlign w:val="center"/>
          </w:tcPr>
          <w:p w14:paraId="7751070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157</w:t>
            </w:r>
          </w:p>
        </w:tc>
        <w:tc>
          <w:tcPr>
            <w:tcW w:w="563" w:type="dxa"/>
            <w:vMerge w:val="continue"/>
            <w:shd w:val="clear" w:color="auto" w:fill="auto"/>
            <w:vAlign w:val="center"/>
          </w:tcPr>
          <w:p w14:paraId="3A3C6A23">
            <w:pPr>
              <w:jc w:val="center"/>
              <w:rPr>
                <w:rFonts w:ascii="宋体" w:hAnsi="宋体" w:cs="宋体"/>
                <w:color w:val="000000"/>
                <w:sz w:val="20"/>
                <w:szCs w:val="20"/>
                <w:highlight w:val="none"/>
              </w:rPr>
            </w:pPr>
          </w:p>
        </w:tc>
        <w:tc>
          <w:tcPr>
            <w:tcW w:w="1934" w:type="dxa"/>
            <w:shd w:val="clear" w:color="auto" w:fill="auto"/>
            <w:vAlign w:val="center"/>
          </w:tcPr>
          <w:p w14:paraId="2941174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银杏路</w:t>
            </w:r>
          </w:p>
        </w:tc>
      </w:tr>
      <w:tr w14:paraId="6B9D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04ED52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44</w:t>
            </w:r>
          </w:p>
        </w:tc>
        <w:tc>
          <w:tcPr>
            <w:tcW w:w="563" w:type="dxa"/>
            <w:vMerge w:val="continue"/>
            <w:shd w:val="clear" w:color="auto" w:fill="auto"/>
            <w:vAlign w:val="center"/>
          </w:tcPr>
          <w:p w14:paraId="1A53A13E">
            <w:pPr>
              <w:jc w:val="center"/>
              <w:rPr>
                <w:rFonts w:ascii="宋体" w:hAnsi="宋体" w:cs="宋体"/>
                <w:color w:val="000000"/>
                <w:sz w:val="20"/>
                <w:szCs w:val="20"/>
                <w:highlight w:val="none"/>
              </w:rPr>
            </w:pPr>
          </w:p>
        </w:tc>
        <w:tc>
          <w:tcPr>
            <w:tcW w:w="2584" w:type="dxa"/>
            <w:shd w:val="clear" w:color="auto" w:fill="auto"/>
            <w:vAlign w:val="center"/>
          </w:tcPr>
          <w:p w14:paraId="39F3290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创斯达等企业围墙退界(围墙退界类)</w:t>
            </w:r>
          </w:p>
        </w:tc>
        <w:tc>
          <w:tcPr>
            <w:tcW w:w="563" w:type="dxa"/>
            <w:shd w:val="clear" w:color="auto" w:fill="auto"/>
            <w:noWrap/>
            <w:vAlign w:val="center"/>
          </w:tcPr>
          <w:p w14:paraId="03ED15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101</w:t>
            </w:r>
          </w:p>
        </w:tc>
        <w:tc>
          <w:tcPr>
            <w:tcW w:w="563" w:type="dxa"/>
            <w:vMerge w:val="continue"/>
            <w:shd w:val="clear" w:color="auto" w:fill="auto"/>
            <w:vAlign w:val="center"/>
          </w:tcPr>
          <w:p w14:paraId="5544EA8C">
            <w:pPr>
              <w:jc w:val="center"/>
              <w:rPr>
                <w:rFonts w:ascii="宋体" w:hAnsi="宋体" w:cs="宋体"/>
                <w:color w:val="000000"/>
                <w:sz w:val="20"/>
                <w:szCs w:val="20"/>
                <w:highlight w:val="none"/>
              </w:rPr>
            </w:pPr>
          </w:p>
        </w:tc>
        <w:tc>
          <w:tcPr>
            <w:tcW w:w="1549" w:type="dxa"/>
            <w:shd w:val="clear" w:color="auto" w:fill="auto"/>
            <w:vAlign w:val="center"/>
          </w:tcPr>
          <w:p w14:paraId="1B3C4787">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南通苏通园区一期地产项目恒大林语郡周边景观绿化提升工程</w:t>
            </w:r>
          </w:p>
        </w:tc>
        <w:tc>
          <w:tcPr>
            <w:tcW w:w="563" w:type="dxa"/>
            <w:shd w:val="clear" w:color="auto" w:fill="auto"/>
            <w:noWrap/>
            <w:vAlign w:val="center"/>
          </w:tcPr>
          <w:p w14:paraId="6EC6206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158</w:t>
            </w:r>
          </w:p>
        </w:tc>
        <w:tc>
          <w:tcPr>
            <w:tcW w:w="563" w:type="dxa"/>
            <w:vMerge w:val="continue"/>
            <w:shd w:val="clear" w:color="auto" w:fill="auto"/>
            <w:vAlign w:val="center"/>
          </w:tcPr>
          <w:p w14:paraId="39F17482">
            <w:pPr>
              <w:jc w:val="center"/>
              <w:rPr>
                <w:rFonts w:ascii="宋体" w:hAnsi="宋体" w:cs="宋体"/>
                <w:color w:val="000000"/>
                <w:sz w:val="20"/>
                <w:szCs w:val="20"/>
                <w:highlight w:val="none"/>
              </w:rPr>
            </w:pPr>
          </w:p>
        </w:tc>
        <w:tc>
          <w:tcPr>
            <w:tcW w:w="1934" w:type="dxa"/>
            <w:shd w:val="clear" w:color="auto" w:fill="auto"/>
            <w:vAlign w:val="center"/>
          </w:tcPr>
          <w:p w14:paraId="29725BF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锡通大道</w:t>
            </w:r>
          </w:p>
        </w:tc>
      </w:tr>
      <w:tr w14:paraId="03FE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3493F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w:t>
            </w:r>
          </w:p>
        </w:tc>
        <w:tc>
          <w:tcPr>
            <w:tcW w:w="563" w:type="dxa"/>
            <w:vMerge w:val="continue"/>
            <w:shd w:val="clear" w:color="auto" w:fill="auto"/>
            <w:vAlign w:val="center"/>
          </w:tcPr>
          <w:p w14:paraId="42D06C9C">
            <w:pPr>
              <w:jc w:val="center"/>
              <w:rPr>
                <w:rFonts w:ascii="宋体" w:hAnsi="宋体" w:cs="宋体"/>
                <w:color w:val="000000"/>
                <w:sz w:val="20"/>
                <w:szCs w:val="20"/>
                <w:highlight w:val="none"/>
              </w:rPr>
            </w:pPr>
          </w:p>
        </w:tc>
        <w:tc>
          <w:tcPr>
            <w:tcW w:w="2584" w:type="dxa"/>
            <w:shd w:val="clear" w:color="auto" w:fill="auto"/>
            <w:vAlign w:val="center"/>
          </w:tcPr>
          <w:p w14:paraId="2DB2B59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星苏一期东北角苗木移栽及普洛斯等三家企业围墙退界绿化(围墙退界类)</w:t>
            </w:r>
          </w:p>
        </w:tc>
        <w:tc>
          <w:tcPr>
            <w:tcW w:w="563" w:type="dxa"/>
            <w:shd w:val="clear" w:color="auto" w:fill="auto"/>
            <w:noWrap/>
            <w:vAlign w:val="center"/>
          </w:tcPr>
          <w:p w14:paraId="5842BE5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102</w:t>
            </w:r>
          </w:p>
        </w:tc>
        <w:tc>
          <w:tcPr>
            <w:tcW w:w="563" w:type="dxa"/>
            <w:vMerge w:val="continue"/>
            <w:shd w:val="clear" w:color="auto" w:fill="auto"/>
            <w:vAlign w:val="center"/>
          </w:tcPr>
          <w:p w14:paraId="34344394">
            <w:pPr>
              <w:jc w:val="center"/>
              <w:rPr>
                <w:rFonts w:ascii="宋体" w:hAnsi="宋体" w:cs="宋体"/>
                <w:color w:val="000000"/>
                <w:sz w:val="20"/>
                <w:szCs w:val="20"/>
                <w:highlight w:val="none"/>
              </w:rPr>
            </w:pPr>
          </w:p>
        </w:tc>
        <w:tc>
          <w:tcPr>
            <w:tcW w:w="1549" w:type="dxa"/>
            <w:shd w:val="clear" w:color="auto" w:fill="auto"/>
            <w:vAlign w:val="center"/>
          </w:tcPr>
          <w:p w14:paraId="57D8E9BF">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南通苏通园区一期地产项目恒大林溪郡南区周边景观绿化工程</w:t>
            </w:r>
          </w:p>
        </w:tc>
        <w:tc>
          <w:tcPr>
            <w:tcW w:w="563" w:type="dxa"/>
            <w:shd w:val="clear" w:color="auto" w:fill="auto"/>
            <w:noWrap/>
            <w:vAlign w:val="center"/>
          </w:tcPr>
          <w:p w14:paraId="0CB1095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159</w:t>
            </w:r>
          </w:p>
        </w:tc>
        <w:tc>
          <w:tcPr>
            <w:tcW w:w="563" w:type="dxa"/>
            <w:vMerge w:val="continue"/>
            <w:shd w:val="clear" w:color="auto" w:fill="auto"/>
            <w:vAlign w:val="center"/>
          </w:tcPr>
          <w:p w14:paraId="2FE2755D">
            <w:pPr>
              <w:jc w:val="center"/>
              <w:rPr>
                <w:rFonts w:ascii="宋体" w:hAnsi="宋体" w:cs="宋体"/>
                <w:color w:val="000000"/>
                <w:sz w:val="20"/>
                <w:szCs w:val="20"/>
                <w:highlight w:val="none"/>
              </w:rPr>
            </w:pPr>
          </w:p>
        </w:tc>
        <w:tc>
          <w:tcPr>
            <w:tcW w:w="1934" w:type="dxa"/>
            <w:shd w:val="clear" w:color="auto" w:fill="auto"/>
            <w:vAlign w:val="center"/>
          </w:tcPr>
          <w:p w14:paraId="5769E31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柳杉路</w:t>
            </w:r>
          </w:p>
        </w:tc>
      </w:tr>
      <w:tr w14:paraId="702E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32517EA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w:t>
            </w:r>
          </w:p>
        </w:tc>
        <w:tc>
          <w:tcPr>
            <w:tcW w:w="563" w:type="dxa"/>
            <w:vMerge w:val="continue"/>
            <w:shd w:val="clear" w:color="auto" w:fill="auto"/>
            <w:vAlign w:val="center"/>
          </w:tcPr>
          <w:p w14:paraId="390E4BD5">
            <w:pPr>
              <w:jc w:val="center"/>
              <w:rPr>
                <w:rFonts w:ascii="宋体" w:hAnsi="宋体" w:cs="宋体"/>
                <w:color w:val="000000"/>
                <w:sz w:val="20"/>
                <w:szCs w:val="20"/>
                <w:highlight w:val="none"/>
              </w:rPr>
            </w:pPr>
          </w:p>
        </w:tc>
        <w:tc>
          <w:tcPr>
            <w:tcW w:w="2584" w:type="dxa"/>
            <w:shd w:val="clear" w:color="auto" w:fill="auto"/>
            <w:vAlign w:val="center"/>
          </w:tcPr>
          <w:p w14:paraId="1F059D5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通一河南侧绿化工程</w:t>
            </w:r>
          </w:p>
        </w:tc>
        <w:tc>
          <w:tcPr>
            <w:tcW w:w="563" w:type="dxa"/>
            <w:shd w:val="clear" w:color="auto" w:fill="auto"/>
            <w:noWrap/>
            <w:vAlign w:val="center"/>
          </w:tcPr>
          <w:p w14:paraId="2BB0C73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103</w:t>
            </w:r>
          </w:p>
        </w:tc>
        <w:tc>
          <w:tcPr>
            <w:tcW w:w="563" w:type="dxa"/>
            <w:vMerge w:val="continue"/>
            <w:shd w:val="clear" w:color="auto" w:fill="auto"/>
            <w:vAlign w:val="center"/>
          </w:tcPr>
          <w:p w14:paraId="272D5F71">
            <w:pPr>
              <w:jc w:val="center"/>
              <w:rPr>
                <w:rFonts w:ascii="宋体" w:hAnsi="宋体" w:cs="宋体"/>
                <w:color w:val="000000"/>
                <w:sz w:val="20"/>
                <w:szCs w:val="20"/>
                <w:highlight w:val="none"/>
              </w:rPr>
            </w:pPr>
          </w:p>
        </w:tc>
        <w:tc>
          <w:tcPr>
            <w:tcW w:w="1549" w:type="dxa"/>
            <w:shd w:val="clear" w:color="auto" w:fill="auto"/>
            <w:vAlign w:val="center"/>
          </w:tcPr>
          <w:p w14:paraId="65B22357">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高速一环绿色通道一标段（苗圃类）</w:t>
            </w:r>
          </w:p>
        </w:tc>
        <w:tc>
          <w:tcPr>
            <w:tcW w:w="563" w:type="dxa"/>
            <w:shd w:val="clear" w:color="auto" w:fill="auto"/>
            <w:noWrap/>
            <w:vAlign w:val="center"/>
          </w:tcPr>
          <w:p w14:paraId="4FA5F47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160</w:t>
            </w:r>
          </w:p>
        </w:tc>
        <w:tc>
          <w:tcPr>
            <w:tcW w:w="563" w:type="dxa"/>
            <w:vMerge w:val="continue"/>
            <w:shd w:val="clear" w:color="auto" w:fill="auto"/>
            <w:vAlign w:val="center"/>
          </w:tcPr>
          <w:p w14:paraId="5FCE96CF">
            <w:pPr>
              <w:jc w:val="center"/>
              <w:rPr>
                <w:rFonts w:ascii="宋体" w:hAnsi="宋体" w:cs="宋体"/>
                <w:color w:val="000000"/>
                <w:sz w:val="20"/>
                <w:szCs w:val="20"/>
                <w:highlight w:val="none"/>
              </w:rPr>
            </w:pPr>
          </w:p>
        </w:tc>
        <w:tc>
          <w:tcPr>
            <w:tcW w:w="1934" w:type="dxa"/>
            <w:shd w:val="clear" w:color="auto" w:fill="auto"/>
            <w:vAlign w:val="center"/>
          </w:tcPr>
          <w:p w14:paraId="17B2D6CB">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通启路</w:t>
            </w:r>
          </w:p>
        </w:tc>
      </w:tr>
      <w:tr w14:paraId="3FF1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6E1096A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47</w:t>
            </w:r>
          </w:p>
        </w:tc>
        <w:tc>
          <w:tcPr>
            <w:tcW w:w="563" w:type="dxa"/>
            <w:vMerge w:val="continue"/>
            <w:shd w:val="clear" w:color="auto" w:fill="auto"/>
            <w:vAlign w:val="center"/>
          </w:tcPr>
          <w:p w14:paraId="103B3A17">
            <w:pPr>
              <w:jc w:val="center"/>
              <w:rPr>
                <w:rFonts w:ascii="宋体" w:hAnsi="宋体" w:cs="宋体"/>
                <w:color w:val="000000"/>
                <w:sz w:val="20"/>
                <w:szCs w:val="20"/>
                <w:highlight w:val="none"/>
              </w:rPr>
            </w:pPr>
          </w:p>
        </w:tc>
        <w:tc>
          <w:tcPr>
            <w:tcW w:w="2584" w:type="dxa"/>
            <w:shd w:val="clear" w:color="auto" w:fill="auto"/>
            <w:noWrap/>
            <w:vAlign w:val="center"/>
          </w:tcPr>
          <w:p w14:paraId="19D415A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海纳路</w:t>
            </w:r>
          </w:p>
        </w:tc>
        <w:tc>
          <w:tcPr>
            <w:tcW w:w="563" w:type="dxa"/>
            <w:shd w:val="clear" w:color="auto" w:fill="auto"/>
            <w:noWrap/>
            <w:vAlign w:val="center"/>
          </w:tcPr>
          <w:p w14:paraId="3F6B120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104</w:t>
            </w:r>
          </w:p>
        </w:tc>
        <w:tc>
          <w:tcPr>
            <w:tcW w:w="563" w:type="dxa"/>
            <w:vMerge w:val="continue"/>
            <w:shd w:val="clear" w:color="auto" w:fill="auto"/>
            <w:vAlign w:val="center"/>
          </w:tcPr>
          <w:p w14:paraId="6C37A254">
            <w:pPr>
              <w:jc w:val="center"/>
              <w:rPr>
                <w:rFonts w:ascii="宋体" w:hAnsi="宋体" w:cs="宋体"/>
                <w:color w:val="000000"/>
                <w:sz w:val="20"/>
                <w:szCs w:val="20"/>
                <w:highlight w:val="none"/>
              </w:rPr>
            </w:pPr>
          </w:p>
        </w:tc>
        <w:tc>
          <w:tcPr>
            <w:tcW w:w="1549" w:type="dxa"/>
            <w:shd w:val="clear" w:color="auto" w:fill="auto"/>
            <w:vAlign w:val="center"/>
          </w:tcPr>
          <w:p w14:paraId="0B32636E">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高速一环绿色通道二标段（苗圃类）</w:t>
            </w:r>
          </w:p>
        </w:tc>
        <w:tc>
          <w:tcPr>
            <w:tcW w:w="563" w:type="dxa"/>
            <w:shd w:val="clear" w:color="auto" w:fill="auto"/>
            <w:noWrap/>
            <w:vAlign w:val="center"/>
          </w:tcPr>
          <w:p w14:paraId="7518BB1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w:t>
            </w:r>
          </w:p>
        </w:tc>
        <w:tc>
          <w:tcPr>
            <w:tcW w:w="563" w:type="dxa"/>
            <w:vMerge w:val="continue"/>
            <w:shd w:val="clear" w:color="auto" w:fill="auto"/>
            <w:vAlign w:val="center"/>
          </w:tcPr>
          <w:p w14:paraId="49CC99A2">
            <w:pPr>
              <w:jc w:val="center"/>
              <w:rPr>
                <w:rFonts w:ascii="宋体" w:hAnsi="宋体" w:cs="宋体"/>
                <w:color w:val="000000"/>
                <w:sz w:val="20"/>
                <w:szCs w:val="20"/>
                <w:highlight w:val="none"/>
              </w:rPr>
            </w:pPr>
          </w:p>
        </w:tc>
        <w:tc>
          <w:tcPr>
            <w:tcW w:w="1934" w:type="dxa"/>
            <w:shd w:val="clear" w:color="auto" w:fill="auto"/>
            <w:vAlign w:val="center"/>
          </w:tcPr>
          <w:p w14:paraId="59CCA71C">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南八线</w:t>
            </w:r>
          </w:p>
        </w:tc>
      </w:tr>
      <w:tr w14:paraId="60A3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8710DC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48</w:t>
            </w:r>
          </w:p>
        </w:tc>
        <w:tc>
          <w:tcPr>
            <w:tcW w:w="563" w:type="dxa"/>
            <w:vMerge w:val="continue"/>
            <w:shd w:val="clear" w:color="auto" w:fill="auto"/>
            <w:vAlign w:val="center"/>
          </w:tcPr>
          <w:p w14:paraId="529B2323">
            <w:pPr>
              <w:jc w:val="center"/>
              <w:rPr>
                <w:rFonts w:ascii="宋体" w:hAnsi="宋体" w:cs="宋体"/>
                <w:color w:val="000000"/>
                <w:sz w:val="20"/>
                <w:szCs w:val="20"/>
                <w:highlight w:val="none"/>
              </w:rPr>
            </w:pPr>
          </w:p>
        </w:tc>
        <w:tc>
          <w:tcPr>
            <w:tcW w:w="2584" w:type="dxa"/>
            <w:shd w:val="clear" w:color="auto" w:fill="auto"/>
            <w:noWrap/>
            <w:vAlign w:val="center"/>
          </w:tcPr>
          <w:p w14:paraId="6381848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苏通路</w:t>
            </w:r>
          </w:p>
        </w:tc>
        <w:tc>
          <w:tcPr>
            <w:tcW w:w="563" w:type="dxa"/>
            <w:shd w:val="clear" w:color="auto" w:fill="auto"/>
            <w:noWrap/>
            <w:vAlign w:val="center"/>
          </w:tcPr>
          <w:p w14:paraId="0A0DF58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105</w:t>
            </w:r>
          </w:p>
        </w:tc>
        <w:tc>
          <w:tcPr>
            <w:tcW w:w="563" w:type="dxa"/>
            <w:vMerge w:val="continue"/>
            <w:shd w:val="clear" w:color="auto" w:fill="auto"/>
            <w:vAlign w:val="center"/>
          </w:tcPr>
          <w:p w14:paraId="33F6320D">
            <w:pPr>
              <w:jc w:val="center"/>
              <w:rPr>
                <w:rFonts w:ascii="宋体" w:hAnsi="宋体" w:cs="宋体"/>
                <w:color w:val="000000"/>
                <w:sz w:val="20"/>
                <w:szCs w:val="20"/>
                <w:highlight w:val="none"/>
              </w:rPr>
            </w:pPr>
          </w:p>
        </w:tc>
        <w:tc>
          <w:tcPr>
            <w:tcW w:w="1549" w:type="dxa"/>
            <w:shd w:val="clear" w:color="auto" w:fill="auto"/>
            <w:vAlign w:val="center"/>
          </w:tcPr>
          <w:p w14:paraId="222EA5DA">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郊野林地一标段（苗圃类）</w:t>
            </w:r>
          </w:p>
        </w:tc>
        <w:tc>
          <w:tcPr>
            <w:tcW w:w="563" w:type="dxa"/>
            <w:shd w:val="clear" w:color="auto" w:fill="auto"/>
            <w:noWrap/>
            <w:vAlign w:val="center"/>
          </w:tcPr>
          <w:p w14:paraId="59AD8F8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162</w:t>
            </w:r>
          </w:p>
        </w:tc>
        <w:tc>
          <w:tcPr>
            <w:tcW w:w="563" w:type="dxa"/>
            <w:vMerge w:val="continue"/>
            <w:shd w:val="clear" w:color="auto" w:fill="auto"/>
            <w:vAlign w:val="center"/>
          </w:tcPr>
          <w:p w14:paraId="20D8C25B">
            <w:pPr>
              <w:jc w:val="center"/>
              <w:rPr>
                <w:rFonts w:ascii="宋体" w:hAnsi="宋体" w:cs="宋体"/>
                <w:color w:val="000000"/>
                <w:sz w:val="20"/>
                <w:szCs w:val="20"/>
                <w:highlight w:val="none"/>
              </w:rPr>
            </w:pPr>
          </w:p>
        </w:tc>
        <w:tc>
          <w:tcPr>
            <w:tcW w:w="1934" w:type="dxa"/>
            <w:shd w:val="clear" w:color="auto" w:fill="auto"/>
            <w:vAlign w:val="center"/>
          </w:tcPr>
          <w:p w14:paraId="1018ABB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金川大道</w:t>
            </w:r>
          </w:p>
        </w:tc>
      </w:tr>
      <w:tr w14:paraId="048E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5E3C518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49</w:t>
            </w:r>
          </w:p>
        </w:tc>
        <w:tc>
          <w:tcPr>
            <w:tcW w:w="563" w:type="dxa"/>
            <w:vMerge w:val="continue"/>
            <w:shd w:val="clear" w:color="auto" w:fill="auto"/>
            <w:vAlign w:val="center"/>
          </w:tcPr>
          <w:p w14:paraId="6684A0A0">
            <w:pPr>
              <w:jc w:val="center"/>
              <w:rPr>
                <w:rFonts w:ascii="宋体" w:hAnsi="宋体" w:cs="宋体"/>
                <w:color w:val="000000"/>
                <w:sz w:val="20"/>
                <w:szCs w:val="20"/>
                <w:highlight w:val="none"/>
              </w:rPr>
            </w:pPr>
          </w:p>
        </w:tc>
        <w:tc>
          <w:tcPr>
            <w:tcW w:w="2584" w:type="dxa"/>
            <w:shd w:val="clear" w:color="auto" w:fill="auto"/>
            <w:noWrap/>
            <w:vAlign w:val="center"/>
          </w:tcPr>
          <w:p w14:paraId="7BECE6D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乐成公园</w:t>
            </w:r>
          </w:p>
        </w:tc>
        <w:tc>
          <w:tcPr>
            <w:tcW w:w="563" w:type="dxa"/>
            <w:shd w:val="clear" w:color="auto" w:fill="auto"/>
            <w:noWrap/>
            <w:vAlign w:val="center"/>
          </w:tcPr>
          <w:p w14:paraId="55A5152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106</w:t>
            </w:r>
          </w:p>
        </w:tc>
        <w:tc>
          <w:tcPr>
            <w:tcW w:w="563" w:type="dxa"/>
            <w:vMerge w:val="continue"/>
            <w:shd w:val="clear" w:color="auto" w:fill="auto"/>
            <w:vAlign w:val="center"/>
          </w:tcPr>
          <w:p w14:paraId="0CB822AA">
            <w:pPr>
              <w:jc w:val="center"/>
              <w:rPr>
                <w:rFonts w:ascii="宋体" w:hAnsi="宋体" w:cs="宋体"/>
                <w:color w:val="000000"/>
                <w:sz w:val="20"/>
                <w:szCs w:val="20"/>
                <w:highlight w:val="none"/>
              </w:rPr>
            </w:pPr>
          </w:p>
        </w:tc>
        <w:tc>
          <w:tcPr>
            <w:tcW w:w="1549" w:type="dxa"/>
            <w:shd w:val="clear" w:color="auto" w:fill="auto"/>
            <w:vAlign w:val="center"/>
          </w:tcPr>
          <w:p w14:paraId="4D77EC03">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郊野林地二标段（苗圃类）</w:t>
            </w:r>
          </w:p>
        </w:tc>
        <w:tc>
          <w:tcPr>
            <w:tcW w:w="563" w:type="dxa"/>
            <w:shd w:val="clear" w:color="auto" w:fill="auto"/>
            <w:noWrap/>
            <w:vAlign w:val="center"/>
          </w:tcPr>
          <w:p w14:paraId="5EDE8F1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163</w:t>
            </w:r>
          </w:p>
        </w:tc>
        <w:tc>
          <w:tcPr>
            <w:tcW w:w="563" w:type="dxa"/>
            <w:vMerge w:val="continue"/>
            <w:shd w:val="clear" w:color="auto" w:fill="auto"/>
            <w:vAlign w:val="center"/>
          </w:tcPr>
          <w:p w14:paraId="21BBE626">
            <w:pPr>
              <w:jc w:val="center"/>
              <w:rPr>
                <w:rFonts w:ascii="宋体" w:hAnsi="宋体" w:cs="宋体"/>
                <w:color w:val="000000"/>
                <w:sz w:val="20"/>
                <w:szCs w:val="20"/>
                <w:highlight w:val="none"/>
              </w:rPr>
            </w:pPr>
          </w:p>
        </w:tc>
        <w:tc>
          <w:tcPr>
            <w:tcW w:w="1934" w:type="dxa"/>
            <w:shd w:val="clear" w:color="auto" w:fill="auto"/>
            <w:vAlign w:val="center"/>
          </w:tcPr>
          <w:p w14:paraId="57DB805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S223两侧微地形及绿化工程</w:t>
            </w:r>
          </w:p>
        </w:tc>
      </w:tr>
      <w:tr w14:paraId="1E22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38974E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50</w:t>
            </w:r>
          </w:p>
        </w:tc>
        <w:tc>
          <w:tcPr>
            <w:tcW w:w="563" w:type="dxa"/>
            <w:vMerge w:val="continue"/>
            <w:shd w:val="clear" w:color="auto" w:fill="auto"/>
            <w:vAlign w:val="center"/>
          </w:tcPr>
          <w:p w14:paraId="24635385">
            <w:pPr>
              <w:jc w:val="center"/>
              <w:rPr>
                <w:rFonts w:ascii="宋体" w:hAnsi="宋体" w:cs="宋体"/>
                <w:color w:val="000000"/>
                <w:sz w:val="20"/>
                <w:szCs w:val="20"/>
                <w:highlight w:val="none"/>
              </w:rPr>
            </w:pPr>
          </w:p>
        </w:tc>
        <w:tc>
          <w:tcPr>
            <w:tcW w:w="2584" w:type="dxa"/>
            <w:shd w:val="clear" w:color="auto" w:fill="auto"/>
            <w:noWrap/>
            <w:vAlign w:val="center"/>
          </w:tcPr>
          <w:p w14:paraId="3EB651F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江嘉公园</w:t>
            </w:r>
          </w:p>
        </w:tc>
        <w:tc>
          <w:tcPr>
            <w:tcW w:w="563" w:type="dxa"/>
            <w:shd w:val="clear" w:color="auto" w:fill="auto"/>
            <w:noWrap/>
            <w:vAlign w:val="center"/>
          </w:tcPr>
          <w:p w14:paraId="3A935CD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107</w:t>
            </w:r>
          </w:p>
        </w:tc>
        <w:tc>
          <w:tcPr>
            <w:tcW w:w="563" w:type="dxa"/>
            <w:vMerge w:val="continue"/>
            <w:shd w:val="clear" w:color="auto" w:fill="auto"/>
            <w:vAlign w:val="center"/>
          </w:tcPr>
          <w:p w14:paraId="5DCF5947">
            <w:pPr>
              <w:jc w:val="center"/>
              <w:rPr>
                <w:rFonts w:ascii="宋体" w:hAnsi="宋体" w:cs="宋体"/>
                <w:color w:val="000000"/>
                <w:sz w:val="20"/>
                <w:szCs w:val="20"/>
                <w:highlight w:val="none"/>
              </w:rPr>
            </w:pPr>
          </w:p>
        </w:tc>
        <w:tc>
          <w:tcPr>
            <w:tcW w:w="1549" w:type="dxa"/>
            <w:shd w:val="clear" w:color="auto" w:fill="auto"/>
            <w:vAlign w:val="center"/>
          </w:tcPr>
          <w:p w14:paraId="0927A99F">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沿江公路南及特高压西侧绿化工程（苗圃类）</w:t>
            </w:r>
          </w:p>
        </w:tc>
        <w:tc>
          <w:tcPr>
            <w:tcW w:w="563" w:type="dxa"/>
            <w:shd w:val="clear" w:color="auto" w:fill="auto"/>
            <w:noWrap/>
            <w:vAlign w:val="center"/>
          </w:tcPr>
          <w:p w14:paraId="04CE10E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164</w:t>
            </w:r>
          </w:p>
        </w:tc>
        <w:tc>
          <w:tcPr>
            <w:tcW w:w="563" w:type="dxa"/>
            <w:vMerge w:val="continue"/>
            <w:shd w:val="clear" w:color="auto" w:fill="auto"/>
            <w:vAlign w:val="center"/>
          </w:tcPr>
          <w:p w14:paraId="0F12C473">
            <w:pPr>
              <w:jc w:val="center"/>
              <w:rPr>
                <w:rFonts w:ascii="宋体" w:hAnsi="宋体" w:cs="宋体"/>
                <w:color w:val="000000"/>
                <w:sz w:val="20"/>
                <w:szCs w:val="20"/>
                <w:highlight w:val="none"/>
              </w:rPr>
            </w:pPr>
          </w:p>
        </w:tc>
        <w:tc>
          <w:tcPr>
            <w:tcW w:w="1934" w:type="dxa"/>
            <w:shd w:val="clear" w:color="auto" w:fill="auto"/>
            <w:vAlign w:val="center"/>
          </w:tcPr>
          <w:p w14:paraId="1C22A15B">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梧桐路</w:t>
            </w:r>
          </w:p>
        </w:tc>
      </w:tr>
      <w:tr w14:paraId="266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6DC59F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51</w:t>
            </w:r>
          </w:p>
        </w:tc>
        <w:tc>
          <w:tcPr>
            <w:tcW w:w="563" w:type="dxa"/>
            <w:vMerge w:val="continue"/>
            <w:shd w:val="clear" w:color="auto" w:fill="auto"/>
            <w:vAlign w:val="center"/>
          </w:tcPr>
          <w:p w14:paraId="0EBB6930">
            <w:pPr>
              <w:jc w:val="center"/>
              <w:rPr>
                <w:rFonts w:ascii="宋体" w:hAnsi="宋体" w:cs="宋体"/>
                <w:color w:val="000000"/>
                <w:sz w:val="20"/>
                <w:szCs w:val="20"/>
                <w:highlight w:val="none"/>
              </w:rPr>
            </w:pPr>
          </w:p>
        </w:tc>
        <w:tc>
          <w:tcPr>
            <w:tcW w:w="2584" w:type="dxa"/>
            <w:shd w:val="clear" w:color="auto" w:fill="auto"/>
            <w:vAlign w:val="center"/>
          </w:tcPr>
          <w:p w14:paraId="6287153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经七路东侧（通一路至纬十五路）游园改扩建景观绿化</w:t>
            </w:r>
          </w:p>
        </w:tc>
        <w:tc>
          <w:tcPr>
            <w:tcW w:w="563" w:type="dxa"/>
            <w:shd w:val="clear" w:color="auto" w:fill="auto"/>
            <w:noWrap/>
            <w:vAlign w:val="center"/>
          </w:tcPr>
          <w:p w14:paraId="7DD19F4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108</w:t>
            </w:r>
          </w:p>
        </w:tc>
        <w:tc>
          <w:tcPr>
            <w:tcW w:w="563" w:type="dxa"/>
            <w:vMerge w:val="continue"/>
            <w:shd w:val="clear" w:color="auto" w:fill="auto"/>
            <w:vAlign w:val="center"/>
          </w:tcPr>
          <w:p w14:paraId="3691DE3A">
            <w:pPr>
              <w:jc w:val="center"/>
              <w:rPr>
                <w:rFonts w:ascii="宋体" w:hAnsi="宋体" w:cs="宋体"/>
                <w:color w:val="000000"/>
                <w:sz w:val="20"/>
                <w:szCs w:val="20"/>
                <w:highlight w:val="none"/>
              </w:rPr>
            </w:pPr>
          </w:p>
        </w:tc>
        <w:tc>
          <w:tcPr>
            <w:tcW w:w="1549" w:type="dxa"/>
            <w:shd w:val="clear" w:color="auto" w:fill="auto"/>
            <w:vAlign w:val="center"/>
          </w:tcPr>
          <w:p w14:paraId="3723C99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江山路移栽绿化（苗圃类）</w:t>
            </w:r>
          </w:p>
        </w:tc>
        <w:tc>
          <w:tcPr>
            <w:tcW w:w="563" w:type="dxa"/>
            <w:shd w:val="clear" w:color="auto" w:fill="auto"/>
            <w:noWrap/>
            <w:vAlign w:val="center"/>
          </w:tcPr>
          <w:p w14:paraId="58718D7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165</w:t>
            </w:r>
          </w:p>
        </w:tc>
        <w:tc>
          <w:tcPr>
            <w:tcW w:w="563" w:type="dxa"/>
            <w:vMerge w:val="continue"/>
            <w:shd w:val="clear" w:color="auto" w:fill="auto"/>
            <w:vAlign w:val="center"/>
          </w:tcPr>
          <w:p w14:paraId="0AEB0CDA">
            <w:pPr>
              <w:jc w:val="center"/>
              <w:rPr>
                <w:rFonts w:ascii="宋体" w:hAnsi="宋体" w:cs="宋体"/>
                <w:color w:val="000000"/>
                <w:sz w:val="20"/>
                <w:szCs w:val="20"/>
                <w:highlight w:val="none"/>
              </w:rPr>
            </w:pPr>
          </w:p>
        </w:tc>
        <w:tc>
          <w:tcPr>
            <w:tcW w:w="1934" w:type="dxa"/>
            <w:shd w:val="clear" w:color="auto" w:fill="auto"/>
            <w:vAlign w:val="center"/>
          </w:tcPr>
          <w:p w14:paraId="5D138BE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水松路</w:t>
            </w:r>
          </w:p>
        </w:tc>
      </w:tr>
      <w:tr w14:paraId="52BA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719B5DC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52</w:t>
            </w:r>
          </w:p>
        </w:tc>
        <w:tc>
          <w:tcPr>
            <w:tcW w:w="563" w:type="dxa"/>
            <w:vMerge w:val="continue"/>
            <w:shd w:val="clear" w:color="auto" w:fill="auto"/>
            <w:vAlign w:val="center"/>
          </w:tcPr>
          <w:p w14:paraId="11659011">
            <w:pPr>
              <w:jc w:val="center"/>
              <w:rPr>
                <w:rFonts w:ascii="宋体" w:hAnsi="宋体" w:cs="宋体"/>
                <w:color w:val="000000"/>
                <w:sz w:val="20"/>
                <w:szCs w:val="20"/>
                <w:highlight w:val="none"/>
              </w:rPr>
            </w:pPr>
          </w:p>
        </w:tc>
        <w:tc>
          <w:tcPr>
            <w:tcW w:w="2584" w:type="dxa"/>
            <w:shd w:val="clear" w:color="auto" w:fill="auto"/>
            <w:noWrap/>
            <w:vAlign w:val="center"/>
          </w:tcPr>
          <w:p w14:paraId="1363AF3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博文路</w:t>
            </w:r>
          </w:p>
        </w:tc>
        <w:tc>
          <w:tcPr>
            <w:tcW w:w="563" w:type="dxa"/>
            <w:shd w:val="clear" w:color="auto" w:fill="auto"/>
            <w:noWrap/>
            <w:vAlign w:val="center"/>
          </w:tcPr>
          <w:p w14:paraId="462650A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109</w:t>
            </w:r>
          </w:p>
        </w:tc>
        <w:tc>
          <w:tcPr>
            <w:tcW w:w="563" w:type="dxa"/>
            <w:vMerge w:val="continue"/>
            <w:shd w:val="clear" w:color="auto" w:fill="auto"/>
            <w:vAlign w:val="center"/>
          </w:tcPr>
          <w:p w14:paraId="3778204F">
            <w:pPr>
              <w:jc w:val="center"/>
              <w:rPr>
                <w:rFonts w:ascii="宋体" w:hAnsi="宋体" w:cs="宋体"/>
                <w:color w:val="000000"/>
                <w:sz w:val="20"/>
                <w:szCs w:val="20"/>
                <w:highlight w:val="none"/>
              </w:rPr>
            </w:pPr>
          </w:p>
        </w:tc>
        <w:tc>
          <w:tcPr>
            <w:tcW w:w="1549" w:type="dxa"/>
            <w:shd w:val="clear" w:color="auto" w:fill="auto"/>
            <w:vAlign w:val="center"/>
          </w:tcPr>
          <w:p w14:paraId="38F4AF06">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广岛铝西侧移植绿化（苗圃类）</w:t>
            </w:r>
          </w:p>
        </w:tc>
        <w:tc>
          <w:tcPr>
            <w:tcW w:w="563" w:type="dxa"/>
            <w:shd w:val="clear" w:color="auto" w:fill="auto"/>
            <w:noWrap/>
            <w:vAlign w:val="center"/>
          </w:tcPr>
          <w:p w14:paraId="68BF0A3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166</w:t>
            </w:r>
          </w:p>
        </w:tc>
        <w:tc>
          <w:tcPr>
            <w:tcW w:w="563" w:type="dxa"/>
            <w:vMerge w:val="continue"/>
            <w:shd w:val="clear" w:color="auto" w:fill="auto"/>
            <w:vAlign w:val="center"/>
          </w:tcPr>
          <w:p w14:paraId="484257C1">
            <w:pPr>
              <w:jc w:val="center"/>
              <w:rPr>
                <w:rFonts w:ascii="宋体" w:hAnsi="宋体" w:cs="宋体"/>
                <w:color w:val="000000"/>
                <w:sz w:val="20"/>
                <w:szCs w:val="20"/>
                <w:highlight w:val="none"/>
              </w:rPr>
            </w:pPr>
          </w:p>
        </w:tc>
        <w:tc>
          <w:tcPr>
            <w:tcW w:w="1934" w:type="dxa"/>
            <w:shd w:val="clear" w:color="auto" w:fill="auto"/>
            <w:vAlign w:val="center"/>
          </w:tcPr>
          <w:p w14:paraId="0585C4B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海桐路</w:t>
            </w:r>
          </w:p>
        </w:tc>
      </w:tr>
      <w:tr w14:paraId="0669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237FA5B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53</w:t>
            </w:r>
          </w:p>
        </w:tc>
        <w:tc>
          <w:tcPr>
            <w:tcW w:w="563" w:type="dxa"/>
            <w:vMerge w:val="continue"/>
            <w:shd w:val="clear" w:color="auto" w:fill="auto"/>
            <w:vAlign w:val="center"/>
          </w:tcPr>
          <w:p w14:paraId="34463A26">
            <w:pPr>
              <w:jc w:val="center"/>
              <w:rPr>
                <w:rFonts w:ascii="宋体" w:hAnsi="宋体" w:cs="宋体"/>
                <w:color w:val="000000"/>
                <w:sz w:val="20"/>
                <w:szCs w:val="20"/>
                <w:highlight w:val="none"/>
              </w:rPr>
            </w:pPr>
          </w:p>
        </w:tc>
        <w:tc>
          <w:tcPr>
            <w:tcW w:w="2584" w:type="dxa"/>
            <w:shd w:val="clear" w:color="auto" w:fill="auto"/>
            <w:noWrap/>
            <w:vAlign w:val="center"/>
          </w:tcPr>
          <w:p w14:paraId="7B22FC0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乐成路</w:t>
            </w:r>
          </w:p>
        </w:tc>
        <w:tc>
          <w:tcPr>
            <w:tcW w:w="563" w:type="dxa"/>
            <w:shd w:val="clear" w:color="auto" w:fill="auto"/>
            <w:noWrap/>
            <w:vAlign w:val="center"/>
          </w:tcPr>
          <w:p w14:paraId="7634CDB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110</w:t>
            </w:r>
          </w:p>
        </w:tc>
        <w:tc>
          <w:tcPr>
            <w:tcW w:w="563" w:type="dxa"/>
            <w:vMerge w:val="continue"/>
            <w:shd w:val="clear" w:color="auto" w:fill="auto"/>
            <w:vAlign w:val="center"/>
          </w:tcPr>
          <w:p w14:paraId="28FF0498">
            <w:pPr>
              <w:jc w:val="center"/>
              <w:rPr>
                <w:rFonts w:ascii="宋体" w:hAnsi="宋体" w:cs="宋体"/>
                <w:color w:val="000000"/>
                <w:sz w:val="20"/>
                <w:szCs w:val="20"/>
                <w:highlight w:val="none"/>
              </w:rPr>
            </w:pPr>
          </w:p>
        </w:tc>
        <w:tc>
          <w:tcPr>
            <w:tcW w:w="1549" w:type="dxa"/>
            <w:shd w:val="clear" w:color="auto" w:fill="auto"/>
            <w:vAlign w:val="center"/>
          </w:tcPr>
          <w:p w14:paraId="5C86D02B">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东方大道苗木移植（苗圃类）</w:t>
            </w:r>
          </w:p>
        </w:tc>
        <w:tc>
          <w:tcPr>
            <w:tcW w:w="563" w:type="dxa"/>
            <w:shd w:val="clear" w:color="auto" w:fill="auto"/>
            <w:noWrap/>
            <w:vAlign w:val="center"/>
          </w:tcPr>
          <w:p w14:paraId="7A6D64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167</w:t>
            </w:r>
          </w:p>
        </w:tc>
        <w:tc>
          <w:tcPr>
            <w:tcW w:w="563" w:type="dxa"/>
            <w:vMerge w:val="continue"/>
            <w:shd w:val="clear" w:color="auto" w:fill="auto"/>
            <w:vAlign w:val="center"/>
          </w:tcPr>
          <w:p w14:paraId="1B56645C">
            <w:pPr>
              <w:jc w:val="center"/>
              <w:rPr>
                <w:rFonts w:ascii="宋体" w:hAnsi="宋体" w:cs="宋体"/>
                <w:color w:val="000000"/>
                <w:sz w:val="20"/>
                <w:szCs w:val="20"/>
                <w:highlight w:val="none"/>
              </w:rPr>
            </w:pPr>
          </w:p>
        </w:tc>
        <w:tc>
          <w:tcPr>
            <w:tcW w:w="1934" w:type="dxa"/>
            <w:shd w:val="clear" w:color="auto" w:fill="auto"/>
            <w:vAlign w:val="center"/>
          </w:tcPr>
          <w:p w14:paraId="67089C7B">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G345道路绿化张芝山段</w:t>
            </w:r>
          </w:p>
        </w:tc>
      </w:tr>
      <w:tr w14:paraId="7221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ED6D48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54</w:t>
            </w:r>
          </w:p>
        </w:tc>
        <w:tc>
          <w:tcPr>
            <w:tcW w:w="563" w:type="dxa"/>
            <w:vMerge w:val="continue"/>
            <w:shd w:val="clear" w:color="auto" w:fill="auto"/>
            <w:vAlign w:val="center"/>
          </w:tcPr>
          <w:p w14:paraId="21BD27AA">
            <w:pPr>
              <w:jc w:val="center"/>
              <w:rPr>
                <w:rFonts w:ascii="宋体" w:hAnsi="宋体" w:cs="宋体"/>
                <w:color w:val="000000"/>
                <w:sz w:val="20"/>
                <w:szCs w:val="20"/>
                <w:highlight w:val="none"/>
              </w:rPr>
            </w:pPr>
          </w:p>
        </w:tc>
        <w:tc>
          <w:tcPr>
            <w:tcW w:w="2584" w:type="dxa"/>
            <w:shd w:val="clear" w:color="auto" w:fill="auto"/>
            <w:noWrap/>
            <w:vAlign w:val="center"/>
          </w:tcPr>
          <w:p w14:paraId="1A3E241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w:t>
            </w:r>
          </w:p>
        </w:tc>
        <w:tc>
          <w:tcPr>
            <w:tcW w:w="563" w:type="dxa"/>
            <w:shd w:val="clear" w:color="auto" w:fill="auto"/>
            <w:noWrap/>
            <w:vAlign w:val="center"/>
          </w:tcPr>
          <w:p w14:paraId="586EFD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w:t>
            </w:r>
          </w:p>
        </w:tc>
        <w:tc>
          <w:tcPr>
            <w:tcW w:w="563" w:type="dxa"/>
            <w:vMerge w:val="continue"/>
            <w:shd w:val="clear" w:color="auto" w:fill="auto"/>
            <w:vAlign w:val="center"/>
          </w:tcPr>
          <w:p w14:paraId="1B2BFE5D">
            <w:pPr>
              <w:jc w:val="center"/>
              <w:rPr>
                <w:rFonts w:ascii="宋体" w:hAnsi="宋体" w:cs="宋体"/>
                <w:color w:val="000000"/>
                <w:sz w:val="20"/>
                <w:szCs w:val="20"/>
                <w:highlight w:val="none"/>
              </w:rPr>
            </w:pPr>
          </w:p>
        </w:tc>
        <w:tc>
          <w:tcPr>
            <w:tcW w:w="1549" w:type="dxa"/>
            <w:shd w:val="clear" w:color="auto" w:fill="auto"/>
            <w:vAlign w:val="center"/>
          </w:tcPr>
          <w:p w14:paraId="49A7B26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门户公园绿化（苗圃类）</w:t>
            </w:r>
          </w:p>
        </w:tc>
        <w:tc>
          <w:tcPr>
            <w:tcW w:w="563" w:type="dxa"/>
            <w:shd w:val="clear" w:color="auto" w:fill="auto"/>
            <w:noWrap/>
            <w:vAlign w:val="center"/>
          </w:tcPr>
          <w:p w14:paraId="496CAC9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168</w:t>
            </w:r>
          </w:p>
        </w:tc>
        <w:tc>
          <w:tcPr>
            <w:tcW w:w="563" w:type="dxa"/>
            <w:vMerge w:val="continue"/>
            <w:shd w:val="clear" w:color="auto" w:fill="auto"/>
            <w:vAlign w:val="center"/>
          </w:tcPr>
          <w:p w14:paraId="682E3933">
            <w:pPr>
              <w:jc w:val="center"/>
              <w:rPr>
                <w:rFonts w:ascii="宋体" w:hAnsi="宋体" w:cs="宋体"/>
                <w:color w:val="000000"/>
                <w:sz w:val="20"/>
                <w:szCs w:val="20"/>
                <w:highlight w:val="none"/>
              </w:rPr>
            </w:pPr>
          </w:p>
        </w:tc>
        <w:tc>
          <w:tcPr>
            <w:tcW w:w="1934" w:type="dxa"/>
            <w:shd w:val="clear" w:color="auto" w:fill="auto"/>
            <w:vAlign w:val="center"/>
          </w:tcPr>
          <w:p w14:paraId="275C575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2021年绿化移植及部分出让地块项目工程</w:t>
            </w:r>
          </w:p>
        </w:tc>
      </w:tr>
      <w:tr w14:paraId="26E8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EC8BA2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55</w:t>
            </w:r>
          </w:p>
        </w:tc>
        <w:tc>
          <w:tcPr>
            <w:tcW w:w="563" w:type="dxa"/>
            <w:vMerge w:val="continue"/>
            <w:shd w:val="clear" w:color="auto" w:fill="auto"/>
            <w:vAlign w:val="center"/>
          </w:tcPr>
          <w:p w14:paraId="5069600A">
            <w:pPr>
              <w:jc w:val="center"/>
              <w:rPr>
                <w:rFonts w:ascii="宋体" w:hAnsi="宋体" w:cs="宋体"/>
                <w:color w:val="000000"/>
                <w:sz w:val="20"/>
                <w:szCs w:val="20"/>
                <w:highlight w:val="none"/>
              </w:rPr>
            </w:pPr>
          </w:p>
        </w:tc>
        <w:tc>
          <w:tcPr>
            <w:tcW w:w="2584" w:type="dxa"/>
            <w:shd w:val="clear" w:color="auto" w:fill="auto"/>
            <w:noWrap/>
            <w:vAlign w:val="center"/>
          </w:tcPr>
          <w:p w14:paraId="6D6ADF7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w:t>
            </w:r>
          </w:p>
        </w:tc>
        <w:tc>
          <w:tcPr>
            <w:tcW w:w="563" w:type="dxa"/>
            <w:shd w:val="clear" w:color="auto" w:fill="auto"/>
            <w:noWrap/>
            <w:vAlign w:val="center"/>
          </w:tcPr>
          <w:p w14:paraId="58E90F8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w:t>
            </w:r>
          </w:p>
        </w:tc>
        <w:tc>
          <w:tcPr>
            <w:tcW w:w="563" w:type="dxa"/>
            <w:vMerge w:val="continue"/>
            <w:shd w:val="clear" w:color="auto" w:fill="auto"/>
            <w:vAlign w:val="center"/>
          </w:tcPr>
          <w:p w14:paraId="4EABD058">
            <w:pPr>
              <w:jc w:val="center"/>
              <w:rPr>
                <w:rFonts w:ascii="宋体" w:hAnsi="宋体" w:cs="宋体"/>
                <w:color w:val="000000"/>
                <w:sz w:val="20"/>
                <w:szCs w:val="20"/>
                <w:highlight w:val="none"/>
              </w:rPr>
            </w:pPr>
          </w:p>
        </w:tc>
        <w:tc>
          <w:tcPr>
            <w:tcW w:w="1549" w:type="dxa"/>
            <w:shd w:val="clear" w:color="auto" w:fill="auto"/>
            <w:vAlign w:val="center"/>
          </w:tcPr>
          <w:p w14:paraId="1FA03195">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苏通路西侧、海纳路南侧、香樟林移植工程（苗圃类）</w:t>
            </w:r>
          </w:p>
        </w:tc>
        <w:tc>
          <w:tcPr>
            <w:tcW w:w="563" w:type="dxa"/>
            <w:shd w:val="clear" w:color="auto" w:fill="auto"/>
            <w:noWrap/>
            <w:vAlign w:val="center"/>
          </w:tcPr>
          <w:p w14:paraId="05BCC70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169</w:t>
            </w:r>
          </w:p>
        </w:tc>
        <w:tc>
          <w:tcPr>
            <w:tcW w:w="563" w:type="dxa"/>
            <w:vMerge w:val="continue"/>
            <w:shd w:val="clear" w:color="auto" w:fill="auto"/>
            <w:vAlign w:val="center"/>
          </w:tcPr>
          <w:p w14:paraId="4108472B">
            <w:pPr>
              <w:jc w:val="center"/>
              <w:rPr>
                <w:rFonts w:ascii="宋体" w:hAnsi="宋体" w:cs="宋体"/>
                <w:color w:val="000000"/>
                <w:sz w:val="20"/>
                <w:szCs w:val="20"/>
                <w:highlight w:val="none"/>
              </w:rPr>
            </w:pPr>
          </w:p>
        </w:tc>
        <w:tc>
          <w:tcPr>
            <w:tcW w:w="1934" w:type="dxa"/>
            <w:shd w:val="clear" w:color="auto" w:fill="auto"/>
            <w:vAlign w:val="center"/>
          </w:tcPr>
          <w:p w14:paraId="7B8AE9D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G15高速一环景观提升工程</w:t>
            </w:r>
          </w:p>
        </w:tc>
      </w:tr>
      <w:tr w14:paraId="489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A4ABDE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56</w:t>
            </w:r>
          </w:p>
        </w:tc>
        <w:tc>
          <w:tcPr>
            <w:tcW w:w="563" w:type="dxa"/>
            <w:vMerge w:val="continue"/>
            <w:shd w:val="clear" w:color="auto" w:fill="auto"/>
            <w:vAlign w:val="center"/>
          </w:tcPr>
          <w:p w14:paraId="5795264D">
            <w:pPr>
              <w:jc w:val="center"/>
              <w:rPr>
                <w:rFonts w:ascii="宋体" w:hAnsi="宋体" w:cs="宋体"/>
                <w:color w:val="000000"/>
                <w:sz w:val="20"/>
                <w:szCs w:val="20"/>
                <w:highlight w:val="none"/>
              </w:rPr>
            </w:pPr>
          </w:p>
        </w:tc>
        <w:tc>
          <w:tcPr>
            <w:tcW w:w="2584" w:type="dxa"/>
            <w:shd w:val="clear" w:color="auto" w:fill="auto"/>
            <w:vAlign w:val="center"/>
          </w:tcPr>
          <w:p w14:paraId="6D7F40B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江成路北延及苏八河（含江海街道江成路西侧慈孝竹）</w:t>
            </w:r>
          </w:p>
        </w:tc>
        <w:tc>
          <w:tcPr>
            <w:tcW w:w="563" w:type="dxa"/>
            <w:shd w:val="clear" w:color="auto" w:fill="auto"/>
            <w:noWrap/>
            <w:vAlign w:val="center"/>
          </w:tcPr>
          <w:p w14:paraId="0718790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113</w:t>
            </w:r>
          </w:p>
        </w:tc>
        <w:tc>
          <w:tcPr>
            <w:tcW w:w="563" w:type="dxa"/>
            <w:vMerge w:val="continue"/>
            <w:shd w:val="clear" w:color="auto" w:fill="auto"/>
            <w:vAlign w:val="center"/>
          </w:tcPr>
          <w:p w14:paraId="0851945A">
            <w:pPr>
              <w:jc w:val="center"/>
              <w:rPr>
                <w:rFonts w:ascii="宋体" w:hAnsi="宋体" w:cs="宋体"/>
                <w:color w:val="000000"/>
                <w:sz w:val="20"/>
                <w:szCs w:val="20"/>
                <w:highlight w:val="none"/>
              </w:rPr>
            </w:pPr>
          </w:p>
        </w:tc>
        <w:tc>
          <w:tcPr>
            <w:tcW w:w="1549" w:type="dxa"/>
            <w:shd w:val="clear" w:color="auto" w:fill="auto"/>
            <w:vAlign w:val="center"/>
          </w:tcPr>
          <w:p w14:paraId="0D98A2CC">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江海学校北侧香樟及南侧苗木移植绿化（苗圃类）</w:t>
            </w:r>
          </w:p>
        </w:tc>
        <w:tc>
          <w:tcPr>
            <w:tcW w:w="563" w:type="dxa"/>
            <w:shd w:val="clear" w:color="auto" w:fill="auto"/>
            <w:noWrap/>
            <w:vAlign w:val="center"/>
          </w:tcPr>
          <w:p w14:paraId="4670ABC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170</w:t>
            </w:r>
          </w:p>
        </w:tc>
        <w:tc>
          <w:tcPr>
            <w:tcW w:w="563" w:type="dxa"/>
            <w:vMerge w:val="continue"/>
            <w:shd w:val="clear" w:color="auto" w:fill="auto"/>
            <w:vAlign w:val="center"/>
          </w:tcPr>
          <w:p w14:paraId="5F7A8A76">
            <w:pPr>
              <w:jc w:val="center"/>
              <w:rPr>
                <w:rFonts w:ascii="宋体" w:hAnsi="宋体" w:cs="宋体"/>
                <w:color w:val="000000"/>
                <w:sz w:val="20"/>
                <w:szCs w:val="20"/>
                <w:highlight w:val="none"/>
              </w:rPr>
            </w:pPr>
          </w:p>
        </w:tc>
        <w:tc>
          <w:tcPr>
            <w:tcW w:w="1934" w:type="dxa"/>
            <w:shd w:val="clear" w:color="auto" w:fill="auto"/>
            <w:vAlign w:val="center"/>
          </w:tcPr>
          <w:p w14:paraId="7F333B14">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15年绿色通道景观提升工程</w:t>
            </w:r>
          </w:p>
        </w:tc>
      </w:tr>
      <w:tr w14:paraId="6F9E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3" w:type="dxa"/>
            <w:shd w:val="clear" w:color="auto" w:fill="auto"/>
            <w:noWrap/>
            <w:vAlign w:val="center"/>
          </w:tcPr>
          <w:p w14:paraId="1214309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57</w:t>
            </w:r>
          </w:p>
        </w:tc>
        <w:tc>
          <w:tcPr>
            <w:tcW w:w="563" w:type="dxa"/>
            <w:vMerge w:val="continue"/>
            <w:shd w:val="clear" w:color="auto" w:fill="auto"/>
            <w:vAlign w:val="center"/>
          </w:tcPr>
          <w:p w14:paraId="0525BED5">
            <w:pPr>
              <w:jc w:val="center"/>
              <w:rPr>
                <w:rFonts w:ascii="宋体" w:hAnsi="宋体" w:cs="宋体"/>
                <w:color w:val="000000"/>
                <w:sz w:val="20"/>
                <w:szCs w:val="20"/>
                <w:highlight w:val="none"/>
              </w:rPr>
            </w:pPr>
          </w:p>
        </w:tc>
        <w:tc>
          <w:tcPr>
            <w:tcW w:w="2584" w:type="dxa"/>
            <w:shd w:val="clear" w:color="auto" w:fill="auto"/>
            <w:noWrap/>
            <w:vAlign w:val="center"/>
          </w:tcPr>
          <w:p w14:paraId="69A6E82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江安路花语江南南侧地块</w:t>
            </w:r>
          </w:p>
        </w:tc>
        <w:tc>
          <w:tcPr>
            <w:tcW w:w="563" w:type="dxa"/>
            <w:shd w:val="clear" w:color="auto" w:fill="auto"/>
            <w:noWrap/>
            <w:vAlign w:val="center"/>
          </w:tcPr>
          <w:p w14:paraId="0F14A29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114</w:t>
            </w:r>
          </w:p>
        </w:tc>
        <w:tc>
          <w:tcPr>
            <w:tcW w:w="563" w:type="dxa"/>
            <w:vMerge w:val="continue"/>
            <w:shd w:val="clear" w:color="auto" w:fill="auto"/>
            <w:vAlign w:val="center"/>
          </w:tcPr>
          <w:p w14:paraId="6C33286C">
            <w:pPr>
              <w:jc w:val="center"/>
              <w:rPr>
                <w:rFonts w:ascii="宋体" w:hAnsi="宋体" w:cs="宋体"/>
                <w:color w:val="000000"/>
                <w:sz w:val="20"/>
                <w:szCs w:val="20"/>
                <w:highlight w:val="none"/>
              </w:rPr>
            </w:pPr>
          </w:p>
        </w:tc>
        <w:tc>
          <w:tcPr>
            <w:tcW w:w="1549" w:type="dxa"/>
            <w:shd w:val="clear" w:color="auto" w:fill="auto"/>
            <w:vAlign w:val="center"/>
          </w:tcPr>
          <w:p w14:paraId="539994A6">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江海街道桃李河西岸</w:t>
            </w:r>
          </w:p>
        </w:tc>
        <w:tc>
          <w:tcPr>
            <w:tcW w:w="563" w:type="dxa"/>
            <w:shd w:val="clear" w:color="auto" w:fill="auto"/>
            <w:noWrap/>
            <w:vAlign w:val="center"/>
          </w:tcPr>
          <w:p w14:paraId="6C6DF4E6">
            <w:pP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171</w:t>
            </w:r>
          </w:p>
        </w:tc>
        <w:tc>
          <w:tcPr>
            <w:tcW w:w="563" w:type="dxa"/>
            <w:vMerge w:val="continue"/>
            <w:shd w:val="clear" w:color="auto" w:fill="auto"/>
            <w:noWrap/>
            <w:vAlign w:val="center"/>
          </w:tcPr>
          <w:p w14:paraId="0D26930E">
            <w:pPr>
              <w:rPr>
                <w:rFonts w:ascii="宋体" w:hAnsi="宋体" w:cs="宋体"/>
                <w:color w:val="000000"/>
                <w:sz w:val="22"/>
                <w:highlight w:val="none"/>
              </w:rPr>
            </w:pPr>
          </w:p>
        </w:tc>
        <w:tc>
          <w:tcPr>
            <w:tcW w:w="1934" w:type="dxa"/>
            <w:shd w:val="clear" w:color="auto" w:fill="auto"/>
            <w:noWrap/>
            <w:vAlign w:val="center"/>
          </w:tcPr>
          <w:p w14:paraId="1781D8FC">
            <w:pPr>
              <w:keepNext w:val="0"/>
              <w:keepLines w:val="0"/>
              <w:widowControl/>
              <w:suppressLineNumbers w:val="0"/>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G40高速公路绿色通道</w:t>
            </w:r>
          </w:p>
        </w:tc>
      </w:tr>
    </w:tbl>
    <w:tbl>
      <w:tblPr>
        <w:tblStyle w:val="1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906"/>
        <w:gridCol w:w="638"/>
        <w:gridCol w:w="607"/>
        <w:gridCol w:w="1727"/>
        <w:gridCol w:w="409"/>
        <w:gridCol w:w="740"/>
        <w:gridCol w:w="1050"/>
        <w:gridCol w:w="2289"/>
      </w:tblGrid>
      <w:tr w14:paraId="6D02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1" w:type="dxa"/>
            <w:gridSpan w:val="5"/>
            <w:tcBorders>
              <w:right w:val="single" w:color="auto" w:sz="4" w:space="0"/>
            </w:tcBorders>
          </w:tcPr>
          <w:p w14:paraId="5F4758F9">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自有苗圃</w:t>
            </w:r>
          </w:p>
        </w:tc>
        <w:tc>
          <w:tcPr>
            <w:tcW w:w="409" w:type="dxa"/>
            <w:tcBorders>
              <w:top w:val="nil"/>
              <w:left w:val="single" w:color="auto" w:sz="4" w:space="0"/>
              <w:bottom w:val="nil"/>
              <w:right w:val="single" w:color="auto" w:sz="4" w:space="0"/>
            </w:tcBorders>
          </w:tcPr>
          <w:p w14:paraId="43E05A15">
            <w:pPr>
              <w:rPr>
                <w:rFonts w:ascii="仿宋" w:hAnsi="仿宋" w:eastAsia="仿宋" w:cs="仿宋"/>
                <w:b/>
                <w:bCs/>
                <w:sz w:val="24"/>
                <w:szCs w:val="24"/>
                <w:highlight w:val="none"/>
              </w:rPr>
            </w:pPr>
          </w:p>
        </w:tc>
        <w:tc>
          <w:tcPr>
            <w:tcW w:w="4079" w:type="dxa"/>
            <w:gridSpan w:val="3"/>
            <w:tcBorders>
              <w:left w:val="single" w:color="auto" w:sz="4" w:space="0"/>
            </w:tcBorders>
          </w:tcPr>
          <w:p w14:paraId="5702ED9D">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公交站台</w:t>
            </w:r>
          </w:p>
        </w:tc>
      </w:tr>
      <w:tr w14:paraId="4E0C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6C2F82E">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906" w:type="dxa"/>
            <w:vAlign w:val="center"/>
          </w:tcPr>
          <w:p w14:paraId="4B769218">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972" w:type="dxa"/>
            <w:gridSpan w:val="3"/>
            <w:tcBorders>
              <w:right w:val="single" w:color="auto" w:sz="4" w:space="0"/>
            </w:tcBorders>
            <w:vAlign w:val="center"/>
          </w:tcPr>
          <w:p w14:paraId="1A576CC7">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409" w:type="dxa"/>
            <w:tcBorders>
              <w:top w:val="nil"/>
              <w:left w:val="single" w:color="auto" w:sz="4" w:space="0"/>
              <w:bottom w:val="nil"/>
              <w:right w:val="single" w:color="auto" w:sz="4" w:space="0"/>
            </w:tcBorders>
          </w:tcPr>
          <w:p w14:paraId="064A8C90">
            <w:pPr>
              <w:rPr>
                <w:rFonts w:ascii="仿宋" w:hAnsi="仿宋" w:eastAsia="仿宋" w:cs="仿宋"/>
                <w:b/>
                <w:bCs/>
                <w:sz w:val="24"/>
                <w:szCs w:val="24"/>
                <w:highlight w:val="none"/>
              </w:rPr>
            </w:pPr>
          </w:p>
        </w:tc>
        <w:tc>
          <w:tcPr>
            <w:tcW w:w="740" w:type="dxa"/>
            <w:tcBorders>
              <w:left w:val="single" w:color="auto" w:sz="4" w:space="0"/>
            </w:tcBorders>
            <w:vAlign w:val="center"/>
          </w:tcPr>
          <w:p w14:paraId="3B406164">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1050" w:type="dxa"/>
            <w:vAlign w:val="center"/>
          </w:tcPr>
          <w:p w14:paraId="4D4B48E3">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289" w:type="dxa"/>
            <w:vAlign w:val="center"/>
          </w:tcPr>
          <w:p w14:paraId="49C2E125">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r>
      <w:tr w14:paraId="3FAD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11D99D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906" w:type="dxa"/>
            <w:vMerge w:val="restart"/>
            <w:vAlign w:val="center"/>
          </w:tcPr>
          <w:p w14:paraId="1C5FF60B">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一期苗圃</w:t>
            </w:r>
          </w:p>
        </w:tc>
        <w:tc>
          <w:tcPr>
            <w:tcW w:w="2972" w:type="dxa"/>
            <w:gridSpan w:val="3"/>
            <w:tcBorders>
              <w:right w:val="single" w:color="auto" w:sz="4" w:space="0"/>
            </w:tcBorders>
            <w:vAlign w:val="center"/>
          </w:tcPr>
          <w:p w14:paraId="68FF79A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海堡路南、东方大道东、海澳路北、江达路西</w:t>
            </w:r>
          </w:p>
        </w:tc>
        <w:tc>
          <w:tcPr>
            <w:tcW w:w="409" w:type="dxa"/>
            <w:tcBorders>
              <w:top w:val="nil"/>
              <w:left w:val="single" w:color="auto" w:sz="4" w:space="0"/>
              <w:bottom w:val="nil"/>
              <w:right w:val="single" w:color="auto" w:sz="4" w:space="0"/>
            </w:tcBorders>
          </w:tcPr>
          <w:p w14:paraId="65ACF7E4">
            <w:pPr>
              <w:rPr>
                <w:rFonts w:ascii="仿宋" w:hAnsi="仿宋" w:eastAsia="仿宋" w:cs="仿宋"/>
                <w:b/>
                <w:bCs/>
                <w:sz w:val="24"/>
                <w:szCs w:val="24"/>
                <w:highlight w:val="none"/>
              </w:rPr>
            </w:pPr>
          </w:p>
        </w:tc>
        <w:tc>
          <w:tcPr>
            <w:tcW w:w="740" w:type="dxa"/>
            <w:tcBorders>
              <w:left w:val="single" w:color="auto" w:sz="4" w:space="0"/>
            </w:tcBorders>
            <w:vAlign w:val="center"/>
          </w:tcPr>
          <w:p w14:paraId="62BC6B3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050" w:type="dxa"/>
            <w:vMerge w:val="restart"/>
            <w:vAlign w:val="center"/>
          </w:tcPr>
          <w:p w14:paraId="25A5041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2289" w:type="dxa"/>
            <w:vAlign w:val="center"/>
          </w:tcPr>
          <w:p w14:paraId="5F272B6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江达路 6座</w:t>
            </w:r>
          </w:p>
        </w:tc>
      </w:tr>
      <w:tr w14:paraId="34F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C02323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906" w:type="dxa"/>
            <w:vMerge w:val="continue"/>
          </w:tcPr>
          <w:p w14:paraId="77F40B38">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1299ACF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海堡路南、江达路东、海澳路北、江广路西</w:t>
            </w:r>
          </w:p>
        </w:tc>
        <w:tc>
          <w:tcPr>
            <w:tcW w:w="409" w:type="dxa"/>
            <w:tcBorders>
              <w:top w:val="nil"/>
              <w:left w:val="single" w:color="auto" w:sz="4" w:space="0"/>
              <w:bottom w:val="nil"/>
              <w:right w:val="single" w:color="auto" w:sz="4" w:space="0"/>
            </w:tcBorders>
          </w:tcPr>
          <w:p w14:paraId="49F7E08E">
            <w:pPr>
              <w:rPr>
                <w:rFonts w:ascii="仿宋" w:hAnsi="仿宋" w:eastAsia="仿宋" w:cs="仿宋"/>
                <w:b/>
                <w:bCs/>
                <w:sz w:val="24"/>
                <w:szCs w:val="24"/>
                <w:highlight w:val="none"/>
              </w:rPr>
            </w:pPr>
          </w:p>
        </w:tc>
        <w:tc>
          <w:tcPr>
            <w:tcW w:w="740" w:type="dxa"/>
            <w:tcBorders>
              <w:left w:val="single" w:color="auto" w:sz="4" w:space="0"/>
            </w:tcBorders>
            <w:vAlign w:val="center"/>
          </w:tcPr>
          <w:p w14:paraId="22B8DBA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050" w:type="dxa"/>
            <w:vMerge w:val="continue"/>
          </w:tcPr>
          <w:p w14:paraId="1583609F">
            <w:pPr>
              <w:rPr>
                <w:rFonts w:ascii="仿宋" w:hAnsi="仿宋" w:eastAsia="仿宋" w:cs="仿宋"/>
                <w:b/>
                <w:bCs/>
                <w:sz w:val="24"/>
                <w:szCs w:val="24"/>
                <w:highlight w:val="none"/>
              </w:rPr>
            </w:pPr>
          </w:p>
        </w:tc>
        <w:tc>
          <w:tcPr>
            <w:tcW w:w="2289" w:type="dxa"/>
            <w:vAlign w:val="center"/>
          </w:tcPr>
          <w:p w14:paraId="46368CA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海伦路 7座</w:t>
            </w:r>
          </w:p>
        </w:tc>
      </w:tr>
      <w:tr w14:paraId="21AB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E649D8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906" w:type="dxa"/>
            <w:vMerge w:val="continue"/>
          </w:tcPr>
          <w:p w14:paraId="24D1993B">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75C66F8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海亚路南、江嘉路东、海德路北、江景路西</w:t>
            </w:r>
          </w:p>
        </w:tc>
        <w:tc>
          <w:tcPr>
            <w:tcW w:w="409" w:type="dxa"/>
            <w:tcBorders>
              <w:top w:val="nil"/>
              <w:left w:val="single" w:color="auto" w:sz="4" w:space="0"/>
              <w:bottom w:val="nil"/>
              <w:right w:val="single" w:color="auto" w:sz="4" w:space="0"/>
            </w:tcBorders>
          </w:tcPr>
          <w:p w14:paraId="5B739AE4">
            <w:pPr>
              <w:rPr>
                <w:rFonts w:ascii="仿宋" w:hAnsi="仿宋" w:eastAsia="仿宋" w:cs="仿宋"/>
                <w:b/>
                <w:bCs/>
                <w:sz w:val="24"/>
                <w:szCs w:val="24"/>
                <w:highlight w:val="none"/>
              </w:rPr>
            </w:pPr>
          </w:p>
        </w:tc>
        <w:tc>
          <w:tcPr>
            <w:tcW w:w="740" w:type="dxa"/>
            <w:tcBorders>
              <w:left w:val="single" w:color="auto" w:sz="4" w:space="0"/>
            </w:tcBorders>
            <w:vAlign w:val="center"/>
          </w:tcPr>
          <w:p w14:paraId="6D4FCC5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050" w:type="dxa"/>
            <w:vMerge w:val="continue"/>
          </w:tcPr>
          <w:p w14:paraId="74A8B618">
            <w:pPr>
              <w:rPr>
                <w:rFonts w:ascii="仿宋" w:hAnsi="仿宋" w:eastAsia="仿宋" w:cs="仿宋"/>
                <w:b/>
                <w:bCs/>
                <w:sz w:val="24"/>
                <w:szCs w:val="24"/>
                <w:highlight w:val="none"/>
              </w:rPr>
            </w:pPr>
          </w:p>
        </w:tc>
        <w:tc>
          <w:tcPr>
            <w:tcW w:w="2289" w:type="dxa"/>
            <w:vAlign w:val="center"/>
          </w:tcPr>
          <w:p w14:paraId="31315BB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江广路 3座</w:t>
            </w:r>
          </w:p>
        </w:tc>
      </w:tr>
      <w:tr w14:paraId="1957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AEB3E0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906" w:type="dxa"/>
            <w:vMerge w:val="continue"/>
          </w:tcPr>
          <w:p w14:paraId="6047598C">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4A53660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海德路南、江嘉路东、海澳路北、江景路西</w:t>
            </w:r>
          </w:p>
        </w:tc>
        <w:tc>
          <w:tcPr>
            <w:tcW w:w="409" w:type="dxa"/>
            <w:tcBorders>
              <w:top w:val="nil"/>
              <w:left w:val="single" w:color="auto" w:sz="4" w:space="0"/>
              <w:bottom w:val="nil"/>
              <w:right w:val="single" w:color="auto" w:sz="4" w:space="0"/>
            </w:tcBorders>
          </w:tcPr>
          <w:p w14:paraId="57EF8214">
            <w:pPr>
              <w:rPr>
                <w:rFonts w:ascii="仿宋" w:hAnsi="仿宋" w:eastAsia="仿宋" w:cs="仿宋"/>
                <w:b/>
                <w:bCs/>
                <w:sz w:val="24"/>
                <w:szCs w:val="24"/>
                <w:highlight w:val="none"/>
              </w:rPr>
            </w:pPr>
          </w:p>
        </w:tc>
        <w:tc>
          <w:tcPr>
            <w:tcW w:w="740" w:type="dxa"/>
            <w:tcBorders>
              <w:left w:val="single" w:color="auto" w:sz="4" w:space="0"/>
            </w:tcBorders>
            <w:vAlign w:val="center"/>
          </w:tcPr>
          <w:p w14:paraId="61A603E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050" w:type="dxa"/>
            <w:vMerge w:val="continue"/>
          </w:tcPr>
          <w:p w14:paraId="4F9FD550">
            <w:pPr>
              <w:rPr>
                <w:rFonts w:ascii="仿宋" w:hAnsi="仿宋" w:eastAsia="仿宋" w:cs="仿宋"/>
                <w:b/>
                <w:bCs/>
                <w:sz w:val="24"/>
                <w:szCs w:val="24"/>
                <w:highlight w:val="none"/>
              </w:rPr>
            </w:pPr>
          </w:p>
        </w:tc>
        <w:tc>
          <w:tcPr>
            <w:tcW w:w="2289" w:type="dxa"/>
            <w:vAlign w:val="center"/>
          </w:tcPr>
          <w:p w14:paraId="03AA465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 6座</w:t>
            </w:r>
          </w:p>
        </w:tc>
      </w:tr>
      <w:tr w14:paraId="7DBF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3CFB54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906" w:type="dxa"/>
            <w:vMerge w:val="continue"/>
            <w:vAlign w:val="center"/>
          </w:tcPr>
          <w:p w14:paraId="5F807534">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7915478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沿江公路南、金英西路东、团结河西</w:t>
            </w:r>
          </w:p>
        </w:tc>
        <w:tc>
          <w:tcPr>
            <w:tcW w:w="409" w:type="dxa"/>
            <w:tcBorders>
              <w:top w:val="nil"/>
              <w:left w:val="single" w:color="auto" w:sz="4" w:space="0"/>
              <w:bottom w:val="nil"/>
              <w:right w:val="single" w:color="auto" w:sz="4" w:space="0"/>
            </w:tcBorders>
          </w:tcPr>
          <w:p w14:paraId="053E48A6">
            <w:pPr>
              <w:rPr>
                <w:rFonts w:ascii="仿宋" w:hAnsi="仿宋" w:eastAsia="仿宋" w:cs="仿宋"/>
                <w:b/>
                <w:bCs/>
                <w:sz w:val="24"/>
                <w:szCs w:val="24"/>
                <w:highlight w:val="none"/>
              </w:rPr>
            </w:pPr>
          </w:p>
        </w:tc>
        <w:tc>
          <w:tcPr>
            <w:tcW w:w="740" w:type="dxa"/>
            <w:tcBorders>
              <w:left w:val="single" w:color="auto" w:sz="4" w:space="0"/>
            </w:tcBorders>
            <w:vAlign w:val="center"/>
          </w:tcPr>
          <w:p w14:paraId="099479B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050" w:type="dxa"/>
            <w:vMerge w:val="continue"/>
          </w:tcPr>
          <w:p w14:paraId="75C2C78F">
            <w:pPr>
              <w:rPr>
                <w:rFonts w:ascii="仿宋" w:hAnsi="仿宋" w:eastAsia="仿宋" w:cs="仿宋"/>
                <w:b/>
                <w:bCs/>
                <w:sz w:val="24"/>
                <w:szCs w:val="24"/>
                <w:highlight w:val="none"/>
              </w:rPr>
            </w:pPr>
          </w:p>
        </w:tc>
        <w:tc>
          <w:tcPr>
            <w:tcW w:w="2289" w:type="dxa"/>
            <w:vAlign w:val="center"/>
          </w:tcPr>
          <w:p w14:paraId="6ADF0B5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苏通路  2座</w:t>
            </w:r>
          </w:p>
        </w:tc>
      </w:tr>
      <w:tr w14:paraId="57C2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A6D02F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906" w:type="dxa"/>
            <w:vMerge w:val="continue"/>
          </w:tcPr>
          <w:p w14:paraId="09EB6B87">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014214F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金英西路南、江景路东、海伦路北、团结河西</w:t>
            </w:r>
          </w:p>
        </w:tc>
        <w:tc>
          <w:tcPr>
            <w:tcW w:w="409" w:type="dxa"/>
            <w:tcBorders>
              <w:top w:val="nil"/>
              <w:left w:val="single" w:color="auto" w:sz="4" w:space="0"/>
              <w:bottom w:val="nil"/>
              <w:right w:val="single" w:color="auto" w:sz="4" w:space="0"/>
            </w:tcBorders>
          </w:tcPr>
          <w:p w14:paraId="43341ED2">
            <w:pPr>
              <w:rPr>
                <w:rFonts w:ascii="仿宋" w:hAnsi="仿宋" w:eastAsia="仿宋" w:cs="仿宋"/>
                <w:b/>
                <w:bCs/>
                <w:sz w:val="24"/>
                <w:szCs w:val="24"/>
                <w:highlight w:val="none"/>
              </w:rPr>
            </w:pPr>
          </w:p>
        </w:tc>
        <w:tc>
          <w:tcPr>
            <w:tcW w:w="740" w:type="dxa"/>
            <w:tcBorders>
              <w:left w:val="single" w:color="auto" w:sz="4" w:space="0"/>
            </w:tcBorders>
            <w:vAlign w:val="center"/>
          </w:tcPr>
          <w:p w14:paraId="3731EA9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050" w:type="dxa"/>
            <w:vMerge w:val="continue"/>
          </w:tcPr>
          <w:p w14:paraId="5F91F1BA">
            <w:pPr>
              <w:rPr>
                <w:rFonts w:ascii="仿宋" w:hAnsi="仿宋" w:eastAsia="仿宋" w:cs="仿宋"/>
                <w:b/>
                <w:bCs/>
                <w:sz w:val="24"/>
                <w:szCs w:val="24"/>
                <w:highlight w:val="none"/>
              </w:rPr>
            </w:pPr>
          </w:p>
        </w:tc>
        <w:tc>
          <w:tcPr>
            <w:tcW w:w="2289" w:type="dxa"/>
            <w:vAlign w:val="center"/>
          </w:tcPr>
          <w:p w14:paraId="4329E70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海纳路  1座</w:t>
            </w:r>
          </w:p>
        </w:tc>
      </w:tr>
      <w:tr w14:paraId="1B42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29082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906" w:type="dxa"/>
            <w:vMerge w:val="restart"/>
            <w:vAlign w:val="center"/>
          </w:tcPr>
          <w:p w14:paraId="1F43E30A">
            <w:pPr>
              <w:jc w:val="center"/>
              <w:rPr>
                <w:rFonts w:ascii="宋体" w:hAnsi="宋体" w:cs="宋体"/>
                <w:color w:val="000000"/>
                <w:sz w:val="20"/>
                <w:szCs w:val="20"/>
                <w:highlight w:val="none"/>
              </w:rPr>
            </w:pPr>
            <w:r>
              <w:rPr>
                <w:rFonts w:hint="eastAsia" w:ascii="宋体" w:hAnsi="宋体" w:cs="宋体"/>
                <w:color w:val="000000"/>
                <w:sz w:val="20"/>
                <w:szCs w:val="20"/>
                <w:highlight w:val="none"/>
              </w:rPr>
              <w:t>二期苗圃</w:t>
            </w:r>
          </w:p>
        </w:tc>
        <w:tc>
          <w:tcPr>
            <w:tcW w:w="2972" w:type="dxa"/>
            <w:gridSpan w:val="3"/>
            <w:tcBorders>
              <w:right w:val="single" w:color="auto" w:sz="4" w:space="0"/>
            </w:tcBorders>
            <w:vAlign w:val="center"/>
          </w:tcPr>
          <w:p w14:paraId="2495733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海堡路南、东方大道东、海澳路北、江达路西</w:t>
            </w:r>
          </w:p>
        </w:tc>
        <w:tc>
          <w:tcPr>
            <w:tcW w:w="409" w:type="dxa"/>
            <w:tcBorders>
              <w:top w:val="nil"/>
              <w:left w:val="single" w:color="auto" w:sz="4" w:space="0"/>
              <w:bottom w:val="nil"/>
              <w:right w:val="single" w:color="auto" w:sz="4" w:space="0"/>
            </w:tcBorders>
          </w:tcPr>
          <w:p w14:paraId="370FD4D9">
            <w:pPr>
              <w:rPr>
                <w:rFonts w:ascii="仿宋" w:hAnsi="仿宋" w:eastAsia="仿宋" w:cs="仿宋"/>
                <w:b/>
                <w:bCs/>
                <w:sz w:val="24"/>
                <w:szCs w:val="24"/>
                <w:highlight w:val="none"/>
              </w:rPr>
            </w:pPr>
          </w:p>
        </w:tc>
        <w:tc>
          <w:tcPr>
            <w:tcW w:w="740" w:type="dxa"/>
            <w:tcBorders>
              <w:left w:val="single" w:color="auto" w:sz="4" w:space="0"/>
            </w:tcBorders>
            <w:vAlign w:val="center"/>
          </w:tcPr>
          <w:p w14:paraId="214DC16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050" w:type="dxa"/>
            <w:vMerge w:val="continue"/>
          </w:tcPr>
          <w:p w14:paraId="72AD519A">
            <w:pPr>
              <w:rPr>
                <w:rFonts w:ascii="仿宋" w:hAnsi="仿宋" w:eastAsia="仿宋" w:cs="仿宋"/>
                <w:b/>
                <w:bCs/>
                <w:sz w:val="24"/>
                <w:szCs w:val="24"/>
                <w:highlight w:val="none"/>
              </w:rPr>
            </w:pPr>
          </w:p>
        </w:tc>
        <w:tc>
          <w:tcPr>
            <w:tcW w:w="2289" w:type="dxa"/>
            <w:vAlign w:val="center"/>
          </w:tcPr>
          <w:p w14:paraId="6B1E2F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海维路  4座</w:t>
            </w:r>
          </w:p>
        </w:tc>
      </w:tr>
      <w:tr w14:paraId="0B4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284625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906" w:type="dxa"/>
            <w:vMerge w:val="continue"/>
            <w:vAlign w:val="center"/>
          </w:tcPr>
          <w:p w14:paraId="43EAD2AE">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0CD8655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海堡路南、江广路西、海澳路北、江达路东</w:t>
            </w:r>
          </w:p>
        </w:tc>
        <w:tc>
          <w:tcPr>
            <w:tcW w:w="409" w:type="dxa"/>
            <w:tcBorders>
              <w:top w:val="nil"/>
              <w:left w:val="single" w:color="auto" w:sz="4" w:space="0"/>
              <w:bottom w:val="nil"/>
              <w:right w:val="single" w:color="auto" w:sz="4" w:space="0"/>
            </w:tcBorders>
          </w:tcPr>
          <w:p w14:paraId="4B900DCC">
            <w:pPr>
              <w:rPr>
                <w:rFonts w:ascii="仿宋" w:hAnsi="仿宋" w:eastAsia="仿宋" w:cs="仿宋"/>
                <w:b/>
                <w:bCs/>
                <w:sz w:val="24"/>
                <w:szCs w:val="24"/>
                <w:highlight w:val="none"/>
              </w:rPr>
            </w:pPr>
          </w:p>
        </w:tc>
        <w:tc>
          <w:tcPr>
            <w:tcW w:w="740" w:type="dxa"/>
            <w:tcBorders>
              <w:left w:val="single" w:color="auto" w:sz="4" w:space="0"/>
            </w:tcBorders>
            <w:vAlign w:val="center"/>
          </w:tcPr>
          <w:p w14:paraId="5D6F830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050" w:type="dxa"/>
            <w:vMerge w:val="continue"/>
          </w:tcPr>
          <w:p w14:paraId="5C8D99CC">
            <w:pPr>
              <w:rPr>
                <w:rFonts w:ascii="仿宋" w:hAnsi="仿宋" w:eastAsia="仿宋" w:cs="仿宋"/>
                <w:b/>
                <w:bCs/>
                <w:sz w:val="24"/>
                <w:szCs w:val="24"/>
                <w:highlight w:val="none"/>
              </w:rPr>
            </w:pPr>
          </w:p>
        </w:tc>
        <w:tc>
          <w:tcPr>
            <w:tcW w:w="2289" w:type="dxa"/>
            <w:vAlign w:val="center"/>
          </w:tcPr>
          <w:p w14:paraId="57CD6BC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江泰路  1座</w:t>
            </w:r>
          </w:p>
        </w:tc>
      </w:tr>
      <w:tr w14:paraId="7246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1E74920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906" w:type="dxa"/>
            <w:vMerge w:val="continue"/>
            <w:vAlign w:val="center"/>
          </w:tcPr>
          <w:p w14:paraId="0799A1A8">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27A3E78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海德路南、江成路东、海澳路北、苏通路西</w:t>
            </w:r>
          </w:p>
        </w:tc>
        <w:tc>
          <w:tcPr>
            <w:tcW w:w="409" w:type="dxa"/>
            <w:tcBorders>
              <w:top w:val="nil"/>
              <w:left w:val="single" w:color="auto" w:sz="4" w:space="0"/>
              <w:bottom w:val="nil"/>
              <w:right w:val="single" w:color="auto" w:sz="4" w:space="0"/>
            </w:tcBorders>
          </w:tcPr>
          <w:p w14:paraId="349F6FD9">
            <w:pPr>
              <w:rPr>
                <w:rFonts w:ascii="仿宋" w:hAnsi="仿宋" w:eastAsia="仿宋" w:cs="仿宋"/>
                <w:b/>
                <w:bCs/>
                <w:sz w:val="24"/>
                <w:szCs w:val="24"/>
                <w:highlight w:val="none"/>
              </w:rPr>
            </w:pPr>
          </w:p>
        </w:tc>
        <w:tc>
          <w:tcPr>
            <w:tcW w:w="740" w:type="dxa"/>
            <w:tcBorders>
              <w:left w:val="single" w:color="auto" w:sz="4" w:space="0"/>
            </w:tcBorders>
            <w:vAlign w:val="center"/>
          </w:tcPr>
          <w:p w14:paraId="417F445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050" w:type="dxa"/>
            <w:vMerge w:val="continue"/>
          </w:tcPr>
          <w:p w14:paraId="605A9397">
            <w:pPr>
              <w:rPr>
                <w:rFonts w:ascii="仿宋" w:hAnsi="仿宋" w:eastAsia="仿宋" w:cs="仿宋"/>
                <w:b/>
                <w:bCs/>
                <w:sz w:val="24"/>
                <w:szCs w:val="24"/>
                <w:highlight w:val="none"/>
              </w:rPr>
            </w:pPr>
          </w:p>
        </w:tc>
        <w:tc>
          <w:tcPr>
            <w:tcW w:w="2289" w:type="dxa"/>
            <w:vAlign w:val="center"/>
          </w:tcPr>
          <w:p w14:paraId="4C2CE5F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巢湖路  2座</w:t>
            </w:r>
          </w:p>
        </w:tc>
      </w:tr>
      <w:tr w14:paraId="609D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E235B2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906" w:type="dxa"/>
            <w:vMerge w:val="continue"/>
            <w:vAlign w:val="center"/>
          </w:tcPr>
          <w:p w14:paraId="7E626FD7">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6322764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海德路南、苏通路东、通九河北、江嘉路西</w:t>
            </w:r>
          </w:p>
        </w:tc>
        <w:tc>
          <w:tcPr>
            <w:tcW w:w="409" w:type="dxa"/>
            <w:tcBorders>
              <w:top w:val="nil"/>
              <w:left w:val="single" w:color="auto" w:sz="4" w:space="0"/>
              <w:bottom w:val="nil"/>
              <w:right w:val="single" w:color="auto" w:sz="4" w:space="0"/>
            </w:tcBorders>
          </w:tcPr>
          <w:p w14:paraId="6FD3455F">
            <w:pPr>
              <w:rPr>
                <w:rFonts w:ascii="仿宋" w:hAnsi="仿宋" w:eastAsia="仿宋" w:cs="仿宋"/>
                <w:b/>
                <w:bCs/>
                <w:sz w:val="24"/>
                <w:szCs w:val="24"/>
                <w:highlight w:val="none"/>
              </w:rPr>
            </w:pPr>
          </w:p>
        </w:tc>
        <w:tc>
          <w:tcPr>
            <w:tcW w:w="740" w:type="dxa"/>
            <w:tcBorders>
              <w:left w:val="single" w:color="auto" w:sz="4" w:space="0"/>
            </w:tcBorders>
            <w:vAlign w:val="center"/>
          </w:tcPr>
          <w:p w14:paraId="56784F2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050" w:type="dxa"/>
            <w:vMerge w:val="continue"/>
          </w:tcPr>
          <w:p w14:paraId="4A51DB73">
            <w:pPr>
              <w:rPr>
                <w:rFonts w:ascii="仿宋" w:hAnsi="仿宋" w:eastAsia="仿宋" w:cs="仿宋"/>
                <w:b/>
                <w:bCs/>
                <w:sz w:val="24"/>
                <w:szCs w:val="24"/>
                <w:highlight w:val="none"/>
              </w:rPr>
            </w:pPr>
          </w:p>
        </w:tc>
        <w:tc>
          <w:tcPr>
            <w:tcW w:w="2289" w:type="dxa"/>
            <w:vAlign w:val="center"/>
          </w:tcPr>
          <w:p w14:paraId="4C0B7F3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海悦路  1座</w:t>
            </w:r>
          </w:p>
        </w:tc>
      </w:tr>
      <w:tr w14:paraId="7165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29DA5D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906" w:type="dxa"/>
            <w:vMerge w:val="continue"/>
            <w:vAlign w:val="center"/>
          </w:tcPr>
          <w:p w14:paraId="754B5282">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54D524C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通九河南、苏通路东、海澳路北、江嘉路西</w:t>
            </w:r>
          </w:p>
        </w:tc>
        <w:tc>
          <w:tcPr>
            <w:tcW w:w="409" w:type="dxa"/>
            <w:tcBorders>
              <w:top w:val="nil"/>
              <w:left w:val="single" w:color="auto" w:sz="4" w:space="0"/>
              <w:bottom w:val="nil"/>
              <w:right w:val="single" w:color="auto" w:sz="4" w:space="0"/>
            </w:tcBorders>
          </w:tcPr>
          <w:p w14:paraId="3EA6F5B8">
            <w:pPr>
              <w:rPr>
                <w:rFonts w:ascii="仿宋" w:hAnsi="仿宋" w:eastAsia="仿宋" w:cs="仿宋"/>
                <w:b/>
                <w:bCs/>
                <w:sz w:val="24"/>
                <w:szCs w:val="24"/>
                <w:highlight w:val="none"/>
              </w:rPr>
            </w:pPr>
          </w:p>
        </w:tc>
        <w:tc>
          <w:tcPr>
            <w:tcW w:w="740" w:type="dxa"/>
            <w:tcBorders>
              <w:left w:val="single" w:color="auto" w:sz="4" w:space="0"/>
            </w:tcBorders>
            <w:vAlign w:val="center"/>
          </w:tcPr>
          <w:p w14:paraId="2EAA497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050" w:type="dxa"/>
            <w:vMerge w:val="continue"/>
          </w:tcPr>
          <w:p w14:paraId="6B7492E4">
            <w:pPr>
              <w:rPr>
                <w:rFonts w:ascii="仿宋" w:hAnsi="仿宋" w:eastAsia="仿宋" w:cs="仿宋"/>
                <w:b/>
                <w:bCs/>
                <w:sz w:val="24"/>
                <w:szCs w:val="24"/>
                <w:highlight w:val="none"/>
              </w:rPr>
            </w:pPr>
          </w:p>
        </w:tc>
        <w:tc>
          <w:tcPr>
            <w:tcW w:w="2289" w:type="dxa"/>
            <w:vAlign w:val="center"/>
          </w:tcPr>
          <w:p w14:paraId="298F90F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江嘉路  3座</w:t>
            </w:r>
          </w:p>
        </w:tc>
      </w:tr>
      <w:tr w14:paraId="2906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1" w:type="dxa"/>
            <w:gridSpan w:val="5"/>
            <w:tcBorders>
              <w:right w:val="single" w:color="auto" w:sz="4" w:space="0"/>
            </w:tcBorders>
            <w:vAlign w:val="center"/>
          </w:tcPr>
          <w:p w14:paraId="461AD77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公寓、厂区等绿地</w:t>
            </w:r>
          </w:p>
        </w:tc>
        <w:tc>
          <w:tcPr>
            <w:tcW w:w="409" w:type="dxa"/>
            <w:tcBorders>
              <w:top w:val="nil"/>
              <w:left w:val="single" w:color="auto" w:sz="4" w:space="0"/>
              <w:bottom w:val="nil"/>
              <w:right w:val="single" w:color="auto" w:sz="4" w:space="0"/>
            </w:tcBorders>
          </w:tcPr>
          <w:p w14:paraId="34F52CF1">
            <w:pPr>
              <w:rPr>
                <w:rFonts w:ascii="仿宋" w:hAnsi="仿宋" w:eastAsia="仿宋" w:cs="仿宋"/>
                <w:b/>
                <w:bCs/>
                <w:sz w:val="24"/>
                <w:szCs w:val="24"/>
                <w:highlight w:val="none"/>
              </w:rPr>
            </w:pPr>
          </w:p>
        </w:tc>
        <w:tc>
          <w:tcPr>
            <w:tcW w:w="740" w:type="dxa"/>
            <w:tcBorders>
              <w:left w:val="single" w:color="auto" w:sz="4" w:space="0"/>
            </w:tcBorders>
            <w:vAlign w:val="center"/>
          </w:tcPr>
          <w:p w14:paraId="231808A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050" w:type="dxa"/>
            <w:vMerge w:val="continue"/>
            <w:vAlign w:val="center"/>
          </w:tcPr>
          <w:p w14:paraId="544A8CC1">
            <w:pPr>
              <w:widowControl/>
              <w:jc w:val="center"/>
              <w:textAlignment w:val="center"/>
              <w:rPr>
                <w:rFonts w:ascii="宋体" w:hAnsi="宋体" w:cs="宋体"/>
                <w:color w:val="000000"/>
                <w:sz w:val="20"/>
                <w:szCs w:val="20"/>
                <w:highlight w:val="none"/>
              </w:rPr>
            </w:pPr>
          </w:p>
        </w:tc>
        <w:tc>
          <w:tcPr>
            <w:tcW w:w="2289" w:type="dxa"/>
            <w:vAlign w:val="center"/>
          </w:tcPr>
          <w:p w14:paraId="42DF360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管委会前移江嘉路2座</w:t>
            </w:r>
          </w:p>
        </w:tc>
      </w:tr>
      <w:tr w14:paraId="51CE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0767589D">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1</w:t>
            </w:r>
          </w:p>
        </w:tc>
        <w:tc>
          <w:tcPr>
            <w:tcW w:w="1544" w:type="dxa"/>
            <w:gridSpan w:val="2"/>
            <w:tcBorders>
              <w:right w:val="single" w:color="auto" w:sz="4" w:space="0"/>
            </w:tcBorders>
          </w:tcPr>
          <w:p w14:paraId="4E2CE41F">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龙吟公寓</w:t>
            </w:r>
          </w:p>
        </w:tc>
        <w:tc>
          <w:tcPr>
            <w:tcW w:w="607" w:type="dxa"/>
            <w:tcBorders>
              <w:right w:val="single" w:color="auto" w:sz="4" w:space="0"/>
            </w:tcBorders>
            <w:shd w:val="clear" w:color="auto" w:fill="auto"/>
            <w:vAlign w:val="center"/>
          </w:tcPr>
          <w:p w14:paraId="4C7C7011">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6</w:t>
            </w:r>
          </w:p>
        </w:tc>
        <w:tc>
          <w:tcPr>
            <w:tcW w:w="1727" w:type="dxa"/>
            <w:tcBorders>
              <w:right w:val="single" w:color="auto" w:sz="4" w:space="0"/>
            </w:tcBorders>
          </w:tcPr>
          <w:p w14:paraId="1C4DB710">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海悦广场绿化</w:t>
            </w:r>
          </w:p>
        </w:tc>
        <w:tc>
          <w:tcPr>
            <w:tcW w:w="409" w:type="dxa"/>
            <w:tcBorders>
              <w:top w:val="nil"/>
              <w:left w:val="single" w:color="auto" w:sz="4" w:space="0"/>
              <w:bottom w:val="nil"/>
              <w:right w:val="single" w:color="auto" w:sz="4" w:space="0"/>
            </w:tcBorders>
          </w:tcPr>
          <w:p w14:paraId="0600392B">
            <w:pPr>
              <w:rPr>
                <w:rFonts w:ascii="仿宋" w:hAnsi="仿宋" w:eastAsia="仿宋" w:cs="仿宋"/>
                <w:b/>
                <w:bCs/>
                <w:sz w:val="24"/>
                <w:szCs w:val="24"/>
                <w:highlight w:val="none"/>
              </w:rPr>
            </w:pPr>
          </w:p>
        </w:tc>
        <w:tc>
          <w:tcPr>
            <w:tcW w:w="740" w:type="dxa"/>
            <w:tcBorders>
              <w:left w:val="single" w:color="auto" w:sz="4" w:space="0"/>
            </w:tcBorders>
            <w:vAlign w:val="center"/>
          </w:tcPr>
          <w:p w14:paraId="33F77F8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050" w:type="dxa"/>
            <w:vMerge w:val="continue"/>
          </w:tcPr>
          <w:p w14:paraId="72359E5E">
            <w:pPr>
              <w:rPr>
                <w:rFonts w:ascii="仿宋" w:hAnsi="仿宋" w:eastAsia="仿宋" w:cs="仿宋"/>
                <w:b/>
                <w:bCs/>
                <w:sz w:val="24"/>
                <w:szCs w:val="24"/>
                <w:highlight w:val="none"/>
              </w:rPr>
            </w:pPr>
          </w:p>
        </w:tc>
        <w:tc>
          <w:tcPr>
            <w:tcW w:w="2289" w:type="dxa"/>
            <w:vAlign w:val="center"/>
          </w:tcPr>
          <w:p w14:paraId="7A94E2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老站台，海宾路  2座</w:t>
            </w:r>
          </w:p>
        </w:tc>
      </w:tr>
      <w:tr w14:paraId="1989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33" w:type="dxa"/>
            <w:vAlign w:val="center"/>
          </w:tcPr>
          <w:p w14:paraId="72841D45">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2</w:t>
            </w:r>
          </w:p>
        </w:tc>
        <w:tc>
          <w:tcPr>
            <w:tcW w:w="1544" w:type="dxa"/>
            <w:gridSpan w:val="2"/>
            <w:tcBorders>
              <w:right w:val="single" w:color="auto" w:sz="4" w:space="0"/>
            </w:tcBorders>
          </w:tcPr>
          <w:p w14:paraId="0BC9F026">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云萃公寓</w:t>
            </w:r>
          </w:p>
        </w:tc>
        <w:tc>
          <w:tcPr>
            <w:tcW w:w="607" w:type="dxa"/>
            <w:tcBorders>
              <w:right w:val="single" w:color="auto" w:sz="4" w:space="0"/>
            </w:tcBorders>
            <w:shd w:val="clear" w:color="auto" w:fill="auto"/>
            <w:vAlign w:val="center"/>
          </w:tcPr>
          <w:p w14:paraId="11591CB2">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7</w:t>
            </w:r>
          </w:p>
        </w:tc>
        <w:tc>
          <w:tcPr>
            <w:tcW w:w="1727" w:type="dxa"/>
            <w:tcBorders>
              <w:right w:val="single" w:color="auto" w:sz="4" w:space="0"/>
            </w:tcBorders>
          </w:tcPr>
          <w:p w14:paraId="076EF406">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研发中心绿化</w:t>
            </w:r>
          </w:p>
        </w:tc>
        <w:tc>
          <w:tcPr>
            <w:tcW w:w="409" w:type="dxa"/>
            <w:tcBorders>
              <w:top w:val="nil"/>
              <w:left w:val="single" w:color="auto" w:sz="4" w:space="0"/>
              <w:bottom w:val="nil"/>
              <w:right w:val="single" w:color="auto" w:sz="4" w:space="0"/>
            </w:tcBorders>
          </w:tcPr>
          <w:p w14:paraId="1E31CC2F">
            <w:pPr>
              <w:rPr>
                <w:rFonts w:ascii="仿宋" w:hAnsi="仿宋" w:eastAsia="仿宋" w:cs="仿宋"/>
                <w:b/>
                <w:bCs/>
                <w:sz w:val="24"/>
                <w:szCs w:val="24"/>
                <w:highlight w:val="none"/>
              </w:rPr>
            </w:pPr>
          </w:p>
        </w:tc>
        <w:tc>
          <w:tcPr>
            <w:tcW w:w="740" w:type="dxa"/>
            <w:tcBorders>
              <w:left w:val="single" w:color="auto" w:sz="4" w:space="0"/>
            </w:tcBorders>
            <w:vAlign w:val="center"/>
          </w:tcPr>
          <w:p w14:paraId="0EB78B79">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14</w:t>
            </w:r>
          </w:p>
        </w:tc>
        <w:tc>
          <w:tcPr>
            <w:tcW w:w="1050" w:type="dxa"/>
          </w:tcPr>
          <w:p w14:paraId="3A819CE4">
            <w:pPr>
              <w:rPr>
                <w:rFonts w:ascii="仿宋" w:hAnsi="仿宋" w:eastAsia="仿宋" w:cs="仿宋"/>
                <w:b/>
                <w:bCs/>
                <w:sz w:val="24"/>
                <w:szCs w:val="24"/>
                <w:highlight w:val="none"/>
              </w:rPr>
            </w:pPr>
          </w:p>
        </w:tc>
        <w:tc>
          <w:tcPr>
            <w:tcW w:w="2289" w:type="dxa"/>
          </w:tcPr>
          <w:p w14:paraId="5E6355EE">
            <w:pPr>
              <w:jc w:val="center"/>
              <w:rPr>
                <w:rFonts w:ascii="仿宋" w:hAnsi="仿宋" w:eastAsia="仿宋" w:cs="仿宋"/>
                <w:b/>
                <w:bCs/>
                <w:sz w:val="24"/>
                <w:szCs w:val="24"/>
                <w:highlight w:val="none"/>
              </w:rPr>
            </w:pPr>
            <w:r>
              <w:rPr>
                <w:rFonts w:hint="eastAsia" w:ascii="宋体" w:hAnsi="宋体" w:cs="宋体"/>
                <w:b/>
                <w:bCs/>
                <w:color w:val="000000"/>
                <w:kern w:val="0"/>
                <w:sz w:val="20"/>
                <w:szCs w:val="20"/>
                <w:highlight w:val="none"/>
              </w:rPr>
              <w:t>合计40座</w:t>
            </w:r>
          </w:p>
        </w:tc>
      </w:tr>
      <w:tr w14:paraId="44E3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622D69A">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3</w:t>
            </w:r>
          </w:p>
        </w:tc>
        <w:tc>
          <w:tcPr>
            <w:tcW w:w="1544" w:type="dxa"/>
            <w:gridSpan w:val="2"/>
            <w:tcBorders>
              <w:right w:val="single" w:color="auto" w:sz="4" w:space="0"/>
            </w:tcBorders>
          </w:tcPr>
          <w:p w14:paraId="59DB6087">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清枫创业园厂区</w:t>
            </w:r>
          </w:p>
        </w:tc>
        <w:tc>
          <w:tcPr>
            <w:tcW w:w="607" w:type="dxa"/>
            <w:tcBorders>
              <w:right w:val="single" w:color="auto" w:sz="4" w:space="0"/>
            </w:tcBorders>
            <w:shd w:val="clear" w:color="auto" w:fill="auto"/>
            <w:vAlign w:val="center"/>
          </w:tcPr>
          <w:p w14:paraId="6988524E">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8</w:t>
            </w:r>
          </w:p>
        </w:tc>
        <w:tc>
          <w:tcPr>
            <w:tcW w:w="1727" w:type="dxa"/>
            <w:tcBorders>
              <w:right w:val="single" w:color="auto" w:sz="4" w:space="0"/>
            </w:tcBorders>
            <w:shd w:val="clear" w:color="auto" w:fill="auto"/>
            <w:vAlign w:val="top"/>
          </w:tcPr>
          <w:p w14:paraId="2242726B">
            <w:pPr>
              <w:widowControl/>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苏锡通创业园厂区</w:t>
            </w:r>
          </w:p>
        </w:tc>
        <w:tc>
          <w:tcPr>
            <w:tcW w:w="409" w:type="dxa"/>
            <w:tcBorders>
              <w:top w:val="nil"/>
              <w:left w:val="single" w:color="auto" w:sz="4" w:space="0"/>
              <w:bottom w:val="nil"/>
              <w:right w:val="single" w:color="auto" w:sz="4" w:space="0"/>
            </w:tcBorders>
          </w:tcPr>
          <w:p w14:paraId="4CB35FD3">
            <w:pPr>
              <w:rPr>
                <w:rFonts w:ascii="仿宋" w:hAnsi="仿宋" w:eastAsia="仿宋" w:cs="仿宋"/>
                <w:b/>
                <w:bCs/>
                <w:sz w:val="24"/>
                <w:szCs w:val="24"/>
                <w:highlight w:val="none"/>
              </w:rPr>
            </w:pPr>
          </w:p>
        </w:tc>
        <w:tc>
          <w:tcPr>
            <w:tcW w:w="4079" w:type="dxa"/>
            <w:gridSpan w:val="3"/>
            <w:tcBorders>
              <w:left w:val="single" w:color="auto" w:sz="4" w:space="0"/>
            </w:tcBorders>
            <w:vAlign w:val="center"/>
          </w:tcPr>
          <w:p w14:paraId="5184F9A3">
            <w:pPr>
              <w:rPr>
                <w:rFonts w:ascii="仿宋" w:hAnsi="仿宋" w:eastAsia="仿宋" w:cs="仿宋"/>
                <w:b/>
                <w:bCs/>
                <w:sz w:val="24"/>
                <w:szCs w:val="24"/>
                <w:highlight w:val="none"/>
              </w:rPr>
            </w:pPr>
          </w:p>
        </w:tc>
      </w:tr>
      <w:tr w14:paraId="18B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3" w:type="dxa"/>
            <w:vAlign w:val="center"/>
          </w:tcPr>
          <w:p w14:paraId="418C579F">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4</w:t>
            </w:r>
          </w:p>
        </w:tc>
        <w:tc>
          <w:tcPr>
            <w:tcW w:w="1544" w:type="dxa"/>
            <w:gridSpan w:val="2"/>
            <w:tcBorders>
              <w:right w:val="single" w:color="auto" w:sz="4" w:space="0"/>
            </w:tcBorders>
          </w:tcPr>
          <w:p w14:paraId="31BB28F9">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海伦广场</w:t>
            </w:r>
          </w:p>
        </w:tc>
        <w:tc>
          <w:tcPr>
            <w:tcW w:w="607" w:type="dxa"/>
            <w:tcBorders>
              <w:right w:val="single" w:color="auto" w:sz="4" w:space="0"/>
            </w:tcBorders>
            <w:vAlign w:val="center"/>
          </w:tcPr>
          <w:p w14:paraId="273C45A6">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1727" w:type="dxa"/>
            <w:tcBorders>
              <w:right w:val="single" w:color="auto" w:sz="4" w:space="0"/>
            </w:tcBorders>
            <w:shd w:val="clear" w:color="auto" w:fill="auto"/>
            <w:vAlign w:val="top"/>
          </w:tcPr>
          <w:p w14:paraId="5AC2FD58">
            <w:pPr>
              <w:widowControl/>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香樟公寓</w:t>
            </w:r>
          </w:p>
        </w:tc>
        <w:tc>
          <w:tcPr>
            <w:tcW w:w="409" w:type="dxa"/>
            <w:tcBorders>
              <w:top w:val="nil"/>
              <w:left w:val="single" w:color="auto" w:sz="4" w:space="0"/>
              <w:bottom w:val="nil"/>
              <w:right w:val="single" w:color="auto" w:sz="4" w:space="0"/>
            </w:tcBorders>
          </w:tcPr>
          <w:p w14:paraId="48AECA58">
            <w:pPr>
              <w:rPr>
                <w:rFonts w:ascii="仿宋" w:hAnsi="仿宋" w:eastAsia="仿宋" w:cs="仿宋"/>
                <w:b/>
                <w:bCs/>
                <w:sz w:val="24"/>
                <w:szCs w:val="24"/>
                <w:highlight w:val="none"/>
              </w:rPr>
            </w:pPr>
          </w:p>
        </w:tc>
        <w:tc>
          <w:tcPr>
            <w:tcW w:w="740" w:type="dxa"/>
            <w:tcBorders>
              <w:left w:val="single" w:color="auto" w:sz="4" w:space="0"/>
              <w:bottom w:val="single" w:color="auto" w:sz="4" w:space="0"/>
            </w:tcBorders>
            <w:vAlign w:val="center"/>
          </w:tcPr>
          <w:p w14:paraId="189D3431">
            <w:pPr>
              <w:widowControl/>
              <w:jc w:val="center"/>
              <w:textAlignment w:val="center"/>
              <w:rPr>
                <w:rFonts w:hint="eastAsia" w:ascii="仿宋" w:hAnsi="仿宋" w:eastAsia="仿宋" w:cs="仿宋"/>
                <w:b/>
                <w:bCs/>
                <w:sz w:val="24"/>
                <w:szCs w:val="24"/>
                <w:highlight w:val="none"/>
                <w:lang w:eastAsia="zh-CN"/>
              </w:rPr>
            </w:pPr>
            <w:r>
              <w:rPr>
                <w:rFonts w:hint="eastAsia" w:ascii="宋体" w:hAnsi="宋体" w:eastAsia="仿宋" w:cs="宋体"/>
                <w:color w:val="000000"/>
                <w:kern w:val="0"/>
                <w:sz w:val="20"/>
                <w:szCs w:val="20"/>
                <w:highlight w:val="none"/>
                <w:lang w:val="en-US" w:eastAsia="zh-CN"/>
              </w:rPr>
              <w:t>1</w:t>
            </w:r>
          </w:p>
        </w:tc>
        <w:tc>
          <w:tcPr>
            <w:tcW w:w="3339" w:type="dxa"/>
            <w:gridSpan w:val="2"/>
            <w:tcBorders>
              <w:bottom w:val="single" w:color="auto" w:sz="4" w:space="0"/>
            </w:tcBorders>
          </w:tcPr>
          <w:p w14:paraId="5BFC30EA">
            <w:pPr>
              <w:rPr>
                <w:rFonts w:ascii="仿宋" w:hAnsi="仿宋" w:eastAsia="仿宋" w:cs="仿宋"/>
                <w:b/>
                <w:bCs/>
                <w:sz w:val="24"/>
                <w:szCs w:val="24"/>
                <w:highlight w:val="none"/>
              </w:rPr>
            </w:pPr>
            <w:r>
              <w:rPr>
                <w:rFonts w:hint="eastAsia" w:ascii="宋体" w:hAnsi="宋体" w:cs="宋体"/>
                <w:b/>
                <w:bCs/>
                <w:color w:val="000000"/>
                <w:kern w:val="0"/>
                <w:sz w:val="20"/>
                <w:szCs w:val="20"/>
                <w:highlight w:val="none"/>
              </w:rPr>
              <w:t>苏通片区雨水泵站1座（海亚路）</w:t>
            </w:r>
          </w:p>
        </w:tc>
      </w:tr>
      <w:tr w14:paraId="7F9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3" w:type="dxa"/>
            <w:vAlign w:val="center"/>
          </w:tcPr>
          <w:p w14:paraId="12F7E431">
            <w:pPr>
              <w:widowControl/>
              <w:jc w:val="center"/>
              <w:textAlignment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1544" w:type="dxa"/>
            <w:gridSpan w:val="2"/>
            <w:tcBorders>
              <w:right w:val="single" w:color="auto" w:sz="4" w:space="0"/>
            </w:tcBorders>
            <w:shd w:val="clear" w:color="auto" w:fill="auto"/>
            <w:vAlign w:val="center"/>
          </w:tcPr>
          <w:p w14:paraId="3D9E93CA">
            <w:pPr>
              <w:widowControl/>
              <w:jc w:val="center"/>
              <w:textAlignment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邻里中心</w:t>
            </w:r>
          </w:p>
        </w:tc>
        <w:tc>
          <w:tcPr>
            <w:tcW w:w="607" w:type="dxa"/>
            <w:tcBorders>
              <w:right w:val="single" w:color="auto" w:sz="4" w:space="0"/>
            </w:tcBorders>
            <w:vAlign w:val="center"/>
          </w:tcPr>
          <w:p w14:paraId="54E8DEAD">
            <w:pPr>
              <w:widowControl/>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1727" w:type="dxa"/>
            <w:tcBorders>
              <w:right w:val="single" w:color="auto" w:sz="4" w:space="0"/>
            </w:tcBorders>
            <w:shd w:val="clear" w:color="auto" w:fill="auto"/>
            <w:vAlign w:val="top"/>
          </w:tcPr>
          <w:p w14:paraId="2DDBB337">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标准厂房</w:t>
            </w:r>
          </w:p>
        </w:tc>
        <w:tc>
          <w:tcPr>
            <w:tcW w:w="409" w:type="dxa"/>
            <w:tcBorders>
              <w:top w:val="nil"/>
              <w:left w:val="single" w:color="auto" w:sz="4" w:space="0"/>
              <w:bottom w:val="nil"/>
              <w:right w:val="nil"/>
            </w:tcBorders>
          </w:tcPr>
          <w:p w14:paraId="3FB2997C">
            <w:pPr>
              <w:rPr>
                <w:rFonts w:ascii="仿宋" w:hAnsi="仿宋" w:eastAsia="仿宋" w:cs="仿宋"/>
                <w:b/>
                <w:bCs/>
                <w:sz w:val="24"/>
                <w:szCs w:val="24"/>
                <w:highlight w:val="none"/>
              </w:rPr>
            </w:pPr>
          </w:p>
        </w:tc>
        <w:tc>
          <w:tcPr>
            <w:tcW w:w="740" w:type="dxa"/>
            <w:tcBorders>
              <w:top w:val="single" w:color="auto" w:sz="4" w:space="0"/>
              <w:left w:val="nil"/>
              <w:bottom w:val="nil"/>
              <w:right w:val="nil"/>
            </w:tcBorders>
            <w:vAlign w:val="center"/>
          </w:tcPr>
          <w:p w14:paraId="4052E8C7">
            <w:pPr>
              <w:widowControl/>
              <w:jc w:val="center"/>
              <w:textAlignment w:val="center"/>
              <w:rPr>
                <w:rFonts w:hint="eastAsia" w:ascii="宋体" w:hAnsi="宋体" w:cs="宋体"/>
                <w:color w:val="000000"/>
                <w:kern w:val="0"/>
                <w:sz w:val="20"/>
                <w:szCs w:val="20"/>
                <w:highlight w:val="none"/>
              </w:rPr>
            </w:pPr>
          </w:p>
        </w:tc>
        <w:tc>
          <w:tcPr>
            <w:tcW w:w="3339" w:type="dxa"/>
            <w:gridSpan w:val="2"/>
            <w:tcBorders>
              <w:top w:val="single" w:color="auto" w:sz="4" w:space="0"/>
              <w:left w:val="nil"/>
              <w:bottom w:val="nil"/>
              <w:right w:val="nil"/>
            </w:tcBorders>
          </w:tcPr>
          <w:p w14:paraId="2BCCD331">
            <w:pPr>
              <w:rPr>
                <w:rFonts w:hint="eastAsia" w:ascii="宋体" w:hAnsi="宋体" w:cs="宋体"/>
                <w:b/>
                <w:bCs/>
                <w:color w:val="000000"/>
                <w:kern w:val="0"/>
                <w:sz w:val="20"/>
                <w:szCs w:val="20"/>
                <w:highlight w:val="none"/>
              </w:rPr>
            </w:pPr>
          </w:p>
        </w:tc>
      </w:tr>
    </w:tbl>
    <w:p w14:paraId="08EE4DFB">
      <w:pPr>
        <w:ind w:left="236" w:hanging="236" w:hangingChars="98"/>
        <w:rPr>
          <w:rFonts w:ascii="仿宋" w:hAnsi="仿宋" w:eastAsia="仿宋" w:cs="仿宋"/>
          <w:b/>
          <w:bCs/>
          <w:sz w:val="24"/>
          <w:szCs w:val="24"/>
          <w:highlight w:val="none"/>
        </w:rPr>
      </w:pPr>
      <w:r>
        <w:rPr>
          <w:rFonts w:hint="eastAsia" w:ascii="仿宋" w:hAnsi="仿宋" w:eastAsia="仿宋" w:cs="仿宋"/>
          <w:b/>
          <w:bCs/>
          <w:sz w:val="24"/>
          <w:szCs w:val="24"/>
          <w:highlight w:val="none"/>
        </w:rPr>
        <w:t>4、付款的进度和方法：</w:t>
      </w:r>
      <w:r>
        <w:rPr>
          <w:rFonts w:ascii="仿宋" w:hAnsi="仿宋" w:eastAsia="仿宋" w:cs="仿宋"/>
          <w:b/>
          <w:bCs/>
          <w:sz w:val="24"/>
          <w:szCs w:val="24"/>
          <w:highlight w:val="none"/>
        </w:rPr>
        <w:br w:type="textWrapping"/>
      </w:r>
      <w:r>
        <w:rPr>
          <w:rFonts w:hint="eastAsia" w:ascii="仿宋" w:hAnsi="仿宋" w:eastAsia="仿宋" w:cs="仿宋"/>
          <w:b/>
          <w:bCs/>
          <w:sz w:val="24"/>
          <w:szCs w:val="24"/>
          <w:highlight w:val="none"/>
        </w:rPr>
        <w:t>1、投保人应按照约定交付保险费；</w:t>
      </w:r>
    </w:p>
    <w:p w14:paraId="4BAD949A">
      <w:pPr>
        <w:ind w:firstLine="234" w:firstLineChars="97"/>
        <w:rPr>
          <w:rFonts w:ascii="仿宋" w:hAnsi="仿宋" w:eastAsia="仿宋" w:cs="仿宋"/>
          <w:b/>
          <w:bCs/>
          <w:sz w:val="24"/>
          <w:szCs w:val="24"/>
          <w:highlight w:val="none"/>
        </w:rPr>
      </w:pPr>
      <w:r>
        <w:rPr>
          <w:rFonts w:hint="eastAsia" w:ascii="仿宋" w:hAnsi="仿宋" w:eastAsia="仿宋" w:cs="仿宋"/>
          <w:b/>
          <w:bCs/>
          <w:sz w:val="24"/>
          <w:szCs w:val="24"/>
          <w:highlight w:val="none"/>
        </w:rPr>
        <w:t>2、约定一次性交付保险费的，投保人在约定缴费日后缴纳保险费的，本公司自保险费到账之次日起承担保险责任，保险期间止期不变；</w:t>
      </w:r>
    </w:p>
    <w:p w14:paraId="02C0BE33">
      <w:pPr>
        <w:ind w:firstLine="236" w:firstLineChars="98"/>
        <w:rPr>
          <w:rFonts w:ascii="仿宋" w:hAnsi="仿宋" w:eastAsia="仿宋" w:cs="仿宋"/>
          <w:b/>
          <w:bCs/>
          <w:sz w:val="24"/>
          <w:szCs w:val="24"/>
          <w:highlight w:val="none"/>
        </w:rPr>
      </w:pPr>
      <w:r>
        <w:rPr>
          <w:rFonts w:hint="eastAsia" w:ascii="仿宋" w:hAnsi="仿宋" w:eastAsia="仿宋" w:cs="仿宋"/>
          <w:b/>
          <w:bCs/>
          <w:sz w:val="24"/>
          <w:szCs w:val="24"/>
          <w:highlight w:val="none"/>
        </w:rPr>
        <w:t>3、约定分期交付保险费的，本公司按照保险事故发生前本公司实际收取保险费与投保人应当交付保险费的比例承担保险责任。</w:t>
      </w:r>
    </w:p>
    <w:p w14:paraId="2ED10B02">
      <w:pPr>
        <w:rPr>
          <w:rFonts w:ascii="仿宋" w:hAnsi="仿宋" w:eastAsia="仿宋" w:cs="仿宋"/>
          <w:b/>
          <w:bCs/>
          <w:sz w:val="24"/>
          <w:szCs w:val="24"/>
          <w:highlight w:val="none"/>
        </w:rPr>
      </w:pPr>
      <w:r>
        <w:rPr>
          <w:rFonts w:hint="eastAsia" w:ascii="仿宋" w:hAnsi="仿宋" w:eastAsia="仿宋" w:cs="仿宋"/>
          <w:b/>
          <w:bCs/>
          <w:sz w:val="24"/>
          <w:szCs w:val="24"/>
          <w:highlight w:val="none"/>
        </w:rPr>
        <w:t>5、售后服务要求：</w:t>
      </w:r>
    </w:p>
    <w:p w14:paraId="55AA518F">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（1）保险公司将为该项目成立专项服务小组，并指定专人负责该项目的日常服务工作。</w:t>
      </w:r>
    </w:p>
    <w:p w14:paraId="0103EC91">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（2）保险公司项目服务专员根据南通创欧实业有限公司的要求到指定地点收取理赔材料，并及时审核理赔材料。</w:t>
      </w:r>
    </w:p>
    <w:p w14:paraId="350335C0">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（3）对于理赔材料齐全的理赔案件，保险公司需在约定的时间内审核理赔案件，并支付理赔款至合同规定的指定账户。</w:t>
      </w:r>
    </w:p>
    <w:p w14:paraId="5F5B2456">
      <w:pPr>
        <w:rPr>
          <w:rFonts w:ascii="仿宋" w:hAnsi="仿宋" w:eastAsia="仿宋" w:cs="仿宋"/>
          <w:b/>
          <w:bCs/>
          <w:sz w:val="24"/>
          <w:szCs w:val="24"/>
          <w:highlight w:val="none"/>
        </w:rPr>
      </w:pPr>
      <w:r>
        <w:rPr>
          <w:rFonts w:hint="eastAsia" w:ascii="仿宋" w:hAnsi="仿宋" w:eastAsia="仿宋" w:cs="仿宋"/>
          <w:b/>
          <w:bCs/>
          <w:sz w:val="24"/>
          <w:szCs w:val="24"/>
          <w:highlight w:val="none"/>
        </w:rPr>
        <w:t>（4）保险公司的服务专员将理赔结果以报表形式反馈给南通创欧实业有限公司指定的工作人员。</w:t>
      </w:r>
    </w:p>
    <w:p w14:paraId="333F3039">
      <w:pPr>
        <w:rPr>
          <w:rFonts w:ascii="仿宋" w:hAnsi="仿宋" w:eastAsia="仿宋" w:cs="仿宋"/>
          <w:b/>
          <w:bCs/>
          <w:sz w:val="24"/>
          <w:szCs w:val="24"/>
          <w:highlight w:val="none"/>
        </w:rPr>
      </w:pPr>
      <w:r>
        <w:rPr>
          <w:rFonts w:hint="eastAsia" w:ascii="仿宋" w:hAnsi="仿宋" w:eastAsia="仿宋" w:cs="仿宋"/>
          <w:b/>
          <w:bCs/>
          <w:sz w:val="24"/>
          <w:szCs w:val="24"/>
          <w:highlight w:val="none"/>
        </w:rPr>
        <w:t>6、理赔服务条款</w:t>
      </w:r>
    </w:p>
    <w:p w14:paraId="1AEDCC34">
      <w:pPr>
        <w:rPr>
          <w:rFonts w:ascii="仿宋" w:hAnsi="仿宋" w:eastAsia="仿宋" w:cs="仿宋"/>
          <w:b/>
          <w:bCs/>
          <w:sz w:val="24"/>
          <w:szCs w:val="24"/>
          <w:highlight w:val="none"/>
        </w:rPr>
      </w:pPr>
      <w:r>
        <w:rPr>
          <w:rFonts w:hint="eastAsia" w:ascii="仿宋" w:hAnsi="仿宋" w:eastAsia="仿宋" w:cs="仿宋"/>
          <w:b/>
          <w:bCs/>
          <w:sz w:val="24"/>
          <w:szCs w:val="24"/>
          <w:highlight w:val="none"/>
        </w:rPr>
        <w:t>1、接报案</w:t>
      </w:r>
    </w:p>
    <w:p w14:paraId="7BC88823">
      <w:pPr>
        <w:rPr>
          <w:rFonts w:ascii="仿宋" w:hAnsi="仿宋" w:eastAsia="仿宋" w:cs="仿宋"/>
          <w:b/>
          <w:bCs/>
          <w:sz w:val="24"/>
          <w:szCs w:val="24"/>
          <w:highlight w:val="none"/>
        </w:rPr>
      </w:pPr>
      <w:r>
        <w:rPr>
          <w:rFonts w:hint="eastAsia" w:ascii="仿宋" w:hAnsi="仿宋" w:eastAsia="仿宋" w:cs="仿宋"/>
          <w:b/>
          <w:bCs/>
          <w:sz w:val="24"/>
          <w:szCs w:val="24"/>
          <w:highlight w:val="none"/>
        </w:rPr>
        <w:t>（1）乙方应设立24小时报案电话，全年365天随时接受被保险人的出险报案。</w:t>
      </w:r>
    </w:p>
    <w:p w14:paraId="1E89128A">
      <w:pPr>
        <w:rPr>
          <w:rFonts w:ascii="仿宋" w:hAnsi="仿宋" w:eastAsia="仿宋" w:cs="仿宋"/>
          <w:b/>
          <w:bCs/>
          <w:sz w:val="24"/>
          <w:szCs w:val="24"/>
          <w:highlight w:val="none"/>
        </w:rPr>
      </w:pPr>
      <w:r>
        <w:rPr>
          <w:rFonts w:hint="eastAsia" w:ascii="仿宋" w:hAnsi="仿宋" w:eastAsia="仿宋" w:cs="仿宋"/>
          <w:b/>
          <w:bCs/>
          <w:sz w:val="24"/>
          <w:szCs w:val="24"/>
          <w:highlight w:val="none"/>
        </w:rPr>
        <w:t>（2）被保险人因特殊情况无法在乙方规定时间内报案的，应出具书面说明，乙方视同为及时报案。</w:t>
      </w:r>
    </w:p>
    <w:p w14:paraId="4E1ABF68">
      <w:pPr>
        <w:rPr>
          <w:rFonts w:ascii="仿宋" w:hAnsi="仿宋" w:eastAsia="仿宋" w:cs="仿宋"/>
          <w:b/>
          <w:bCs/>
          <w:sz w:val="24"/>
          <w:szCs w:val="24"/>
          <w:highlight w:val="none"/>
        </w:rPr>
      </w:pPr>
      <w:r>
        <w:rPr>
          <w:rFonts w:hint="eastAsia" w:ascii="仿宋" w:hAnsi="仿宋" w:eastAsia="仿宋" w:cs="仿宋"/>
          <w:b/>
          <w:bCs/>
          <w:sz w:val="24"/>
          <w:szCs w:val="24"/>
          <w:highlight w:val="none"/>
        </w:rPr>
        <w:t>2、现场查勘</w:t>
      </w:r>
    </w:p>
    <w:p w14:paraId="07F0D837">
      <w:pPr>
        <w:rPr>
          <w:rFonts w:ascii="仿宋" w:hAnsi="仿宋" w:eastAsia="仿宋" w:cs="仿宋"/>
          <w:b/>
          <w:bCs/>
          <w:sz w:val="24"/>
          <w:szCs w:val="24"/>
          <w:highlight w:val="none"/>
        </w:rPr>
      </w:pPr>
      <w:r>
        <w:rPr>
          <w:rFonts w:hint="eastAsia" w:ascii="仿宋" w:hAnsi="仿宋" w:eastAsia="仿宋" w:cs="仿宋"/>
          <w:b/>
          <w:bCs/>
          <w:sz w:val="24"/>
          <w:szCs w:val="24"/>
          <w:highlight w:val="none"/>
        </w:rPr>
        <w:t>（1）接到报案后，乙方应向被保险人提出事故处理意见，如需现场查勘，应明确告知查勘人员到达事故现场的时间并在承诺时间内到达，否则，被保险人有权自行处理事故现场。</w:t>
      </w:r>
    </w:p>
    <w:p w14:paraId="1D26FC6C">
      <w:pPr>
        <w:rPr>
          <w:rFonts w:ascii="仿宋" w:hAnsi="仿宋" w:eastAsia="仿宋" w:cs="仿宋"/>
          <w:b/>
          <w:bCs/>
          <w:sz w:val="24"/>
          <w:szCs w:val="24"/>
          <w:highlight w:val="none"/>
        </w:rPr>
      </w:pPr>
      <w:r>
        <w:rPr>
          <w:rFonts w:hint="eastAsia" w:ascii="仿宋" w:hAnsi="仿宋" w:eastAsia="仿宋" w:cs="仿宋"/>
          <w:b/>
          <w:bCs/>
          <w:sz w:val="24"/>
          <w:szCs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14:paraId="2B2636EA">
      <w:pPr>
        <w:rPr>
          <w:rFonts w:ascii="仿宋" w:hAnsi="仿宋" w:eastAsia="仿宋" w:cs="仿宋"/>
          <w:b/>
          <w:bCs/>
          <w:sz w:val="24"/>
          <w:szCs w:val="24"/>
          <w:highlight w:val="none"/>
        </w:rPr>
      </w:pPr>
      <w:r>
        <w:rPr>
          <w:rFonts w:hint="eastAsia" w:ascii="仿宋" w:hAnsi="仿宋" w:eastAsia="仿宋" w:cs="仿宋"/>
          <w:b/>
          <w:bCs/>
          <w:sz w:val="24"/>
          <w:szCs w:val="24"/>
          <w:highlight w:val="none"/>
        </w:rPr>
        <w:t>（3）查勘人员到达事故现场后，应配合被保险人做好必要的人员施救工作及受损财产的保护、修理工作，及时查明出险时间、地点、原因。</w:t>
      </w:r>
    </w:p>
    <w:p w14:paraId="735F9952">
      <w:pPr>
        <w:rPr>
          <w:rFonts w:ascii="仿宋" w:hAnsi="仿宋" w:eastAsia="仿宋" w:cs="仿宋"/>
          <w:b/>
          <w:bCs/>
          <w:sz w:val="24"/>
          <w:szCs w:val="24"/>
          <w:highlight w:val="none"/>
        </w:rPr>
      </w:pPr>
      <w:r>
        <w:rPr>
          <w:rFonts w:hint="eastAsia" w:ascii="仿宋" w:hAnsi="仿宋" w:eastAsia="仿宋" w:cs="仿宋"/>
          <w:b/>
          <w:bCs/>
          <w:sz w:val="24"/>
          <w:szCs w:val="24"/>
          <w:highlight w:val="none"/>
        </w:rPr>
        <w:t>查勘人员的现场查勘工作包括：</w:t>
      </w:r>
    </w:p>
    <w:p w14:paraId="06231E08">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1）收到事故通知后，在承诺时间内迅速到达事故现场。在需要聘请公估人的情况下，公估公司专家在48小时内到达现场。</w:t>
      </w:r>
    </w:p>
    <w:p w14:paraId="073FCB27">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2）做好现场查勘工作，配合被保险人制定应急措施，做好施救工作，防止损害进一步扩大。</w:t>
      </w:r>
    </w:p>
    <w:p w14:paraId="343BCFA4">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3）及时将赔案处理情况和被保险人沟通,使其了解赔案处理的进程，对被保险人在索赔处理上提供必要的帮助。</w:t>
      </w:r>
    </w:p>
    <w:p w14:paraId="23D4C535">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4）遵循被保险人有关事故消息公布及各项保密守则和制度。</w:t>
      </w:r>
    </w:p>
    <w:p w14:paraId="3780A90A">
      <w:pPr>
        <w:rPr>
          <w:rFonts w:ascii="仿宋" w:hAnsi="仿宋" w:eastAsia="仿宋" w:cs="仿宋"/>
          <w:b/>
          <w:bCs/>
          <w:sz w:val="24"/>
          <w:szCs w:val="24"/>
          <w:highlight w:val="none"/>
        </w:rPr>
      </w:pPr>
      <w:r>
        <w:rPr>
          <w:rFonts w:hint="eastAsia" w:ascii="仿宋" w:hAnsi="仿宋" w:eastAsia="仿宋" w:cs="仿宋"/>
          <w:b/>
          <w:bCs/>
          <w:sz w:val="24"/>
          <w:szCs w:val="24"/>
          <w:highlight w:val="none"/>
        </w:rPr>
        <w:t>3、定责定损</w:t>
      </w:r>
    </w:p>
    <w:p w14:paraId="56B54EF9">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乙方应在现场调查结束后24小时内提交初步调查建议书，提出初步损失金额；在现场调查结束后48小时内提交首次查勘报告。 </w:t>
      </w:r>
    </w:p>
    <w:p w14:paraId="6F92B314">
      <w:pPr>
        <w:rPr>
          <w:rFonts w:ascii="仿宋" w:hAnsi="仿宋" w:eastAsia="仿宋" w:cs="仿宋"/>
          <w:b/>
          <w:bCs/>
          <w:sz w:val="24"/>
          <w:szCs w:val="24"/>
          <w:highlight w:val="none"/>
        </w:rPr>
      </w:pPr>
      <w:r>
        <w:rPr>
          <w:rFonts w:hint="eastAsia" w:ascii="仿宋" w:hAnsi="仿宋" w:eastAsia="仿宋" w:cs="仿宋"/>
          <w:b/>
          <w:bCs/>
          <w:sz w:val="24"/>
          <w:szCs w:val="24"/>
          <w:highlight w:val="none"/>
        </w:rPr>
        <w:t>自乙方或保险公估人查勘工作完成之日起30日(日历日)内完成定责定损，并在上述时限内以书面方式给予被保险人定责定损意见。</w:t>
      </w:r>
    </w:p>
    <w:p w14:paraId="555AFB54">
      <w:pPr>
        <w:rPr>
          <w:rFonts w:ascii="仿宋" w:hAnsi="仿宋" w:eastAsia="仿宋" w:cs="仿宋"/>
          <w:b/>
          <w:bCs/>
          <w:sz w:val="24"/>
          <w:szCs w:val="24"/>
          <w:highlight w:val="none"/>
        </w:rPr>
      </w:pPr>
      <w:r>
        <w:rPr>
          <w:rFonts w:hint="eastAsia" w:ascii="仿宋" w:hAnsi="仿宋" w:eastAsia="仿宋" w:cs="仿宋"/>
          <w:b/>
          <w:bCs/>
          <w:sz w:val="24"/>
          <w:szCs w:val="24"/>
          <w:highlight w:val="none"/>
        </w:rPr>
        <w:t>7、履约保证金：本项目不设履约保证金。</w:t>
      </w:r>
    </w:p>
    <w:p w14:paraId="1B43B84C">
      <w:pPr>
        <w:spacing w:line="360" w:lineRule="auto"/>
        <w:jc w:val="center"/>
        <w:rPr>
          <w:rFonts w:cs="仿宋" w:asciiTheme="minorEastAsia" w:hAnsiTheme="minorEastAsia" w:eastAsiaTheme="minorEastAsia"/>
          <w:b/>
          <w:sz w:val="36"/>
          <w:szCs w:val="36"/>
          <w:highlight w:val="none"/>
        </w:rPr>
      </w:pPr>
    </w:p>
    <w:p w14:paraId="01CFADCA">
      <w:pPr>
        <w:spacing w:line="360" w:lineRule="auto"/>
        <w:jc w:val="center"/>
        <w:rPr>
          <w:rFonts w:cs="仿宋" w:asciiTheme="minorEastAsia" w:hAnsiTheme="minorEastAsia" w:eastAsiaTheme="minorEastAsia"/>
          <w:b/>
          <w:sz w:val="36"/>
          <w:szCs w:val="36"/>
          <w:highlight w:val="none"/>
        </w:rPr>
      </w:pPr>
    </w:p>
    <w:p w14:paraId="0A7379A7">
      <w:pPr>
        <w:spacing w:line="360" w:lineRule="auto"/>
        <w:jc w:val="center"/>
        <w:rPr>
          <w:rFonts w:cs="仿宋" w:asciiTheme="minorEastAsia" w:hAnsiTheme="minorEastAsia" w:eastAsiaTheme="minorEastAsia"/>
          <w:b/>
          <w:sz w:val="36"/>
          <w:szCs w:val="36"/>
          <w:highlight w:val="none"/>
        </w:rPr>
      </w:pPr>
    </w:p>
    <w:p w14:paraId="433676A9">
      <w:pPr>
        <w:spacing w:line="360" w:lineRule="auto"/>
        <w:jc w:val="center"/>
        <w:rPr>
          <w:rFonts w:cs="仿宋" w:asciiTheme="minorEastAsia" w:hAnsiTheme="minorEastAsia" w:eastAsiaTheme="minorEastAsia"/>
          <w:b/>
          <w:sz w:val="36"/>
          <w:szCs w:val="36"/>
          <w:highlight w:val="none"/>
        </w:rPr>
      </w:pPr>
    </w:p>
    <w:p w14:paraId="75A927A7">
      <w:pPr>
        <w:spacing w:line="360" w:lineRule="auto"/>
        <w:jc w:val="center"/>
        <w:rPr>
          <w:rFonts w:cs="仿宋" w:asciiTheme="minorEastAsia" w:hAnsiTheme="minorEastAsia" w:eastAsiaTheme="minorEastAsia"/>
          <w:b/>
          <w:sz w:val="36"/>
          <w:szCs w:val="36"/>
          <w:highlight w:val="none"/>
        </w:rPr>
      </w:pPr>
    </w:p>
    <w:p w14:paraId="629D2F53">
      <w:pPr>
        <w:spacing w:line="360" w:lineRule="auto"/>
        <w:jc w:val="center"/>
        <w:rPr>
          <w:rFonts w:cs="仿宋" w:asciiTheme="minorEastAsia" w:hAnsiTheme="minorEastAsia" w:eastAsiaTheme="minorEastAsia"/>
          <w:b/>
          <w:sz w:val="36"/>
          <w:szCs w:val="36"/>
          <w:highlight w:val="none"/>
        </w:rPr>
      </w:pPr>
    </w:p>
    <w:p w14:paraId="0B6555DC">
      <w:pPr>
        <w:spacing w:line="360" w:lineRule="auto"/>
        <w:jc w:val="center"/>
        <w:rPr>
          <w:rFonts w:hint="eastAsia" w:cs="仿宋" w:asciiTheme="minorEastAsia" w:hAnsiTheme="minorEastAsia" w:eastAsiaTheme="minorEastAsia"/>
          <w:b/>
          <w:sz w:val="36"/>
          <w:szCs w:val="36"/>
          <w:highlight w:val="none"/>
        </w:rPr>
      </w:pPr>
    </w:p>
    <w:p w14:paraId="46A4D99B">
      <w:pPr>
        <w:spacing w:line="360" w:lineRule="auto"/>
        <w:jc w:val="center"/>
        <w:rPr>
          <w:rFonts w:hint="eastAsia" w:cs="仿宋" w:asciiTheme="minorEastAsia" w:hAnsiTheme="minorEastAsia" w:eastAsiaTheme="minorEastAsia"/>
          <w:b/>
          <w:sz w:val="36"/>
          <w:szCs w:val="36"/>
          <w:highlight w:val="none"/>
        </w:rPr>
      </w:pPr>
    </w:p>
    <w:p w14:paraId="66A4CAEE">
      <w:pPr>
        <w:spacing w:line="360" w:lineRule="auto"/>
        <w:jc w:val="center"/>
        <w:rPr>
          <w:rFonts w:hint="eastAsia" w:cs="仿宋" w:asciiTheme="minorEastAsia" w:hAnsiTheme="minorEastAsia" w:eastAsiaTheme="minorEastAsia"/>
          <w:b/>
          <w:sz w:val="36"/>
          <w:szCs w:val="36"/>
          <w:highlight w:val="none"/>
        </w:rPr>
      </w:pPr>
    </w:p>
    <w:p w14:paraId="13D73D76">
      <w:pPr>
        <w:spacing w:line="360" w:lineRule="auto"/>
        <w:jc w:val="center"/>
        <w:rPr>
          <w:rFonts w:hint="eastAsia" w:cs="仿宋" w:asciiTheme="minorEastAsia" w:hAnsiTheme="minorEastAsia" w:eastAsiaTheme="minorEastAsia"/>
          <w:b/>
          <w:sz w:val="36"/>
          <w:szCs w:val="36"/>
          <w:highlight w:val="none"/>
        </w:rPr>
      </w:pPr>
    </w:p>
    <w:p w14:paraId="0C07630A">
      <w:pPr>
        <w:spacing w:line="360" w:lineRule="auto"/>
        <w:jc w:val="center"/>
        <w:rPr>
          <w:rFonts w:hint="eastAsia" w:cs="仿宋" w:asciiTheme="minorEastAsia" w:hAnsiTheme="minorEastAsia" w:eastAsiaTheme="minorEastAsia"/>
          <w:b/>
          <w:sz w:val="36"/>
          <w:szCs w:val="36"/>
          <w:highlight w:val="none"/>
        </w:rPr>
      </w:pPr>
    </w:p>
    <w:p w14:paraId="42F916D9">
      <w:pPr>
        <w:spacing w:line="360" w:lineRule="auto"/>
        <w:jc w:val="center"/>
        <w:rPr>
          <w:rFonts w:hint="eastAsia" w:cs="仿宋" w:asciiTheme="minorEastAsia" w:hAnsiTheme="minorEastAsia" w:eastAsiaTheme="minorEastAsia"/>
          <w:b/>
          <w:sz w:val="36"/>
          <w:szCs w:val="36"/>
          <w:highlight w:val="none"/>
        </w:rPr>
      </w:pPr>
    </w:p>
    <w:p w14:paraId="60BB3530">
      <w:pPr>
        <w:spacing w:line="360" w:lineRule="auto"/>
        <w:jc w:val="center"/>
        <w:rPr>
          <w:rFonts w:hint="eastAsia" w:cs="仿宋" w:asciiTheme="minorEastAsia" w:hAnsiTheme="minorEastAsia" w:eastAsiaTheme="minorEastAsia"/>
          <w:b/>
          <w:sz w:val="36"/>
          <w:szCs w:val="36"/>
          <w:highlight w:val="none"/>
        </w:rPr>
      </w:pPr>
    </w:p>
    <w:p w14:paraId="42FB26F1">
      <w:pPr>
        <w:spacing w:line="360" w:lineRule="auto"/>
        <w:jc w:val="center"/>
        <w:rPr>
          <w:rFonts w:cs="仿宋" w:asciiTheme="minorEastAsia" w:hAnsiTheme="minorEastAsia" w:eastAsiaTheme="minorEastAsia"/>
          <w:b/>
          <w:sz w:val="36"/>
          <w:szCs w:val="36"/>
          <w:highlight w:val="none"/>
        </w:rPr>
      </w:pPr>
      <w:r>
        <w:rPr>
          <w:rFonts w:hint="eastAsia" w:cs="仿宋" w:asciiTheme="minorEastAsia" w:hAnsiTheme="minorEastAsia" w:eastAsiaTheme="minorEastAsia"/>
          <w:b/>
          <w:sz w:val="36"/>
          <w:szCs w:val="36"/>
          <w:highlight w:val="none"/>
        </w:rPr>
        <w:t>第三部分 合同协议书</w:t>
      </w:r>
    </w:p>
    <w:p w14:paraId="0DD205EC">
      <w:pPr>
        <w:ind w:firstLine="120" w:firstLineChars="50"/>
        <w:rPr>
          <w:rFonts w:ascii="仿宋" w:hAnsi="仿宋" w:eastAsia="仿宋" w:cs="仿宋"/>
          <w:sz w:val="24"/>
          <w:szCs w:val="24"/>
          <w:highlight w:val="none"/>
        </w:rPr>
      </w:pPr>
    </w:p>
    <w:p w14:paraId="75F0D97D">
      <w:pPr>
        <w:widowControl/>
        <w:spacing w:line="360" w:lineRule="auto"/>
        <w:ind w:right="17"/>
        <w:jc w:val="center"/>
        <w:textAlignment w:val="baseline"/>
        <w:outlineLvl w:val="2"/>
        <w:rPr>
          <w:rFonts w:asciiTheme="majorEastAsia" w:hAnsiTheme="majorEastAsia" w:eastAsiaTheme="majorEastAsia"/>
          <w:b/>
          <w:bCs/>
          <w:sz w:val="24"/>
          <w:szCs w:val="24"/>
          <w:highlight w:val="none"/>
        </w:rPr>
      </w:pPr>
      <w:bookmarkStart w:id="27" w:name="_Toc29771"/>
      <w:bookmarkStart w:id="28" w:name="_Toc453432692"/>
      <w:bookmarkStart w:id="29" w:name="_Toc19447"/>
      <w:r>
        <w:rPr>
          <w:rFonts w:asciiTheme="majorEastAsia" w:hAnsiTheme="majorEastAsia" w:eastAsiaTheme="majorEastAsia"/>
          <w:b/>
          <w:bCs/>
          <w:sz w:val="24"/>
          <w:szCs w:val="24"/>
          <w:highlight w:val="none"/>
        </w:rPr>
        <w:t>一、保险协议</w:t>
      </w:r>
      <w:bookmarkEnd w:id="27"/>
      <w:bookmarkEnd w:id="28"/>
      <w:r>
        <w:rPr>
          <w:rFonts w:asciiTheme="majorEastAsia" w:hAnsiTheme="majorEastAsia" w:eastAsiaTheme="majorEastAsia"/>
          <w:b/>
          <w:bCs/>
          <w:sz w:val="24"/>
          <w:szCs w:val="24"/>
          <w:highlight w:val="none"/>
        </w:rPr>
        <w:t>（格式）</w:t>
      </w:r>
      <w:bookmarkEnd w:id="29"/>
    </w:p>
    <w:p w14:paraId="307849B9">
      <w:pPr>
        <w:widowControl/>
        <w:textAlignment w:val="baseline"/>
        <w:rPr>
          <w:rFonts w:asciiTheme="majorEastAsia" w:hAnsiTheme="majorEastAsia" w:eastAsiaTheme="majorEastAsia"/>
          <w:sz w:val="24"/>
          <w:szCs w:val="24"/>
          <w:highlight w:val="none"/>
        </w:rPr>
      </w:pPr>
      <w:bookmarkStart w:id="30" w:name="_Toc453432694"/>
      <w:bookmarkStart w:id="31" w:name="_Toc3083"/>
    </w:p>
    <w:p w14:paraId="4870BB42">
      <w:pPr>
        <w:widowControl/>
        <w:tabs>
          <w:tab w:val="left" w:pos="1815"/>
        </w:tabs>
        <w:spacing w:line="360" w:lineRule="auto"/>
        <w:textAlignment w:val="baseline"/>
        <w:rPr>
          <w:rFonts w:asciiTheme="majorEastAsia" w:hAnsiTheme="majorEastAsia" w:eastAsiaTheme="majorEastAsia"/>
          <w:sz w:val="24"/>
          <w:szCs w:val="24"/>
          <w:highlight w:val="none"/>
        </w:rPr>
      </w:pPr>
      <w:bookmarkStart w:id="32" w:name="_Hlt124669252"/>
      <w:bookmarkEnd w:id="32"/>
      <w:r>
        <w:rPr>
          <w:rFonts w:asciiTheme="majorEastAsia" w:hAnsiTheme="majorEastAsia" w:eastAsiaTheme="majorEastAsia"/>
          <w:sz w:val="24"/>
          <w:szCs w:val="24"/>
          <w:highlight w:val="none"/>
        </w:rPr>
        <w:t>甲    方：</w:t>
      </w:r>
      <w:bookmarkStart w:id="33" w:name="_Hlt125860427"/>
      <w:bookmarkEnd w:id="33"/>
      <w:r>
        <w:rPr>
          <w:rFonts w:hint="eastAsia" w:asciiTheme="majorEastAsia" w:hAnsiTheme="majorEastAsia" w:eastAsiaTheme="majorEastAsia"/>
          <w:sz w:val="24"/>
          <w:szCs w:val="24"/>
          <w:highlight w:val="none"/>
        </w:rPr>
        <w:t>南通创欧实业有限公司</w:t>
      </w:r>
    </w:p>
    <w:p w14:paraId="1E11D990">
      <w:pPr>
        <w:widowControl/>
        <w:tabs>
          <w:tab w:val="left" w:pos="1815"/>
        </w:tabs>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法定代表人：</w:t>
      </w:r>
    </w:p>
    <w:p w14:paraId="5E641FD9">
      <w:pPr>
        <w:widowControl/>
        <w:spacing w:line="360" w:lineRule="auto"/>
        <w:ind w:left="1680" w:hanging="1680" w:hangingChars="7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注册地址：</w:t>
      </w:r>
    </w:p>
    <w:p w14:paraId="251A201D">
      <w:pPr>
        <w:widowControl/>
        <w:spacing w:line="360" w:lineRule="auto"/>
        <w:ind w:left="1680" w:hanging="1680" w:hangingChars="700"/>
        <w:textAlignment w:val="baseline"/>
        <w:rPr>
          <w:rFonts w:asciiTheme="majorEastAsia" w:hAnsiTheme="majorEastAsia" w:eastAsiaTheme="majorEastAsia"/>
          <w:sz w:val="24"/>
          <w:szCs w:val="24"/>
          <w:highlight w:val="none"/>
        </w:rPr>
      </w:pPr>
    </w:p>
    <w:p w14:paraId="03368941">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 乙    方</w:t>
      </w:r>
      <w:bookmarkStart w:id="34" w:name="_Hlt125260723"/>
      <w:bookmarkEnd w:id="34"/>
      <w:r>
        <w:rPr>
          <w:rFonts w:asciiTheme="majorEastAsia" w:hAnsiTheme="majorEastAsia" w:eastAsiaTheme="majorEastAsia"/>
          <w:sz w:val="24"/>
          <w:szCs w:val="24"/>
          <w:highlight w:val="none"/>
        </w:rPr>
        <w:t>：(</w:t>
      </w:r>
      <w:r>
        <w:rPr>
          <w:rFonts w:hint="eastAsia" w:asciiTheme="majorEastAsia" w:hAnsiTheme="majorEastAsia" w:eastAsiaTheme="majorEastAsia"/>
          <w:sz w:val="24"/>
          <w:szCs w:val="24"/>
          <w:highlight w:val="none"/>
        </w:rPr>
        <w:t>成交</w:t>
      </w:r>
      <w:r>
        <w:rPr>
          <w:rFonts w:asciiTheme="majorEastAsia" w:hAnsiTheme="majorEastAsia" w:eastAsiaTheme="majorEastAsia"/>
          <w:sz w:val="24"/>
          <w:szCs w:val="24"/>
          <w:highlight w:val="none"/>
        </w:rPr>
        <w:t>单位)</w:t>
      </w:r>
    </w:p>
    <w:p w14:paraId="465C33A4">
      <w:pPr>
        <w:widowControl/>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法定代表人：</w:t>
      </w:r>
    </w:p>
    <w:p w14:paraId="033AB274">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注册地址：</w:t>
      </w:r>
    </w:p>
    <w:p w14:paraId="7EEC7955">
      <w:pPr>
        <w:widowControl/>
        <w:textAlignment w:val="baseline"/>
        <w:rPr>
          <w:rFonts w:asciiTheme="majorEastAsia" w:hAnsiTheme="majorEastAsia" w:eastAsiaTheme="majorEastAsia"/>
          <w:sz w:val="24"/>
          <w:szCs w:val="24"/>
          <w:highlight w:val="none"/>
        </w:rPr>
      </w:pPr>
    </w:p>
    <w:p w14:paraId="5DE03467">
      <w:pPr>
        <w:widowControl/>
        <w:numPr>
          <w:ilvl w:val="0"/>
          <w:numId w:val="2"/>
        </w:numPr>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乙双方本着自愿、平等、互利和</w:t>
      </w:r>
      <w:bookmarkStart w:id="35" w:name="_Hlt125770598"/>
      <w:bookmarkEnd w:id="35"/>
      <w:r>
        <w:rPr>
          <w:rFonts w:asciiTheme="majorEastAsia" w:hAnsiTheme="majorEastAsia" w:eastAsiaTheme="majorEastAsia"/>
          <w:sz w:val="24"/>
          <w:szCs w:val="24"/>
          <w:highlight w:val="none"/>
        </w:rPr>
        <w:t>诚实信用的原则，经充分协商，就甲方指定乙方为</w:t>
      </w:r>
      <w:r>
        <w:rPr>
          <w:rFonts w:hint="eastAsia" w:asciiTheme="majorEastAsia" w:hAnsiTheme="majorEastAsia" w:eastAsiaTheme="majorEastAsia"/>
          <w:sz w:val="24"/>
          <w:szCs w:val="24"/>
          <w:highlight w:val="none"/>
          <w:u w:val="single"/>
        </w:rPr>
        <w:t>苏锡通绿化养护公众责任险保险</w:t>
      </w:r>
      <w:r>
        <w:rPr>
          <w:rFonts w:asciiTheme="majorEastAsia" w:hAnsiTheme="majorEastAsia" w:eastAsiaTheme="majorEastAsia"/>
          <w:sz w:val="24"/>
          <w:szCs w:val="24"/>
          <w:highlight w:val="none"/>
          <w:u w:val="single"/>
        </w:rPr>
        <w:t>项目</w:t>
      </w:r>
      <w:r>
        <w:rPr>
          <w:rFonts w:asciiTheme="majorEastAsia" w:hAnsiTheme="majorEastAsia" w:eastAsiaTheme="majorEastAsia"/>
          <w:sz w:val="24"/>
          <w:szCs w:val="24"/>
          <w:highlight w:val="none"/>
        </w:rPr>
        <w:t>（以下统称“本项目”）的承保人，乙方为甲方提供相应保险服务达成以下协议：</w:t>
      </w:r>
    </w:p>
    <w:p w14:paraId="74A1543E">
      <w:pPr>
        <w:widowControl/>
        <w:spacing w:line="360" w:lineRule="auto"/>
        <w:ind w:firstLine="482" w:firstLineChars="200"/>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一、定义：</w:t>
      </w:r>
    </w:p>
    <w:p w14:paraId="49BF032C">
      <w:pPr>
        <w:widowControl/>
        <w:spacing w:line="360" w:lineRule="auto"/>
        <w:ind w:left="588"/>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（一）被保险人</w:t>
      </w:r>
    </w:p>
    <w:p w14:paraId="7BAFAC29">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甲方为本项目的被保险人。</w:t>
      </w:r>
    </w:p>
    <w:p w14:paraId="44758138">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（二）保险人</w:t>
      </w:r>
    </w:p>
    <w:p w14:paraId="3194A9A8">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乙方为本项目的保险人。</w:t>
      </w:r>
    </w:p>
    <w:p w14:paraId="144F8CE7">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二、合同组成</w:t>
      </w:r>
    </w:p>
    <w:p w14:paraId="7A6AAA62">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1．下列文件应作为本协议的组成部分</w:t>
      </w:r>
    </w:p>
    <w:p w14:paraId="2DF22826">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（1）本保险协议；</w:t>
      </w:r>
    </w:p>
    <w:p w14:paraId="6944CFAB">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（2）保险单及批单;</w:t>
      </w:r>
    </w:p>
    <w:p w14:paraId="1BF873F7">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（3）中标（成交）通知书；</w:t>
      </w:r>
    </w:p>
    <w:p w14:paraId="0D5C7AEA">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（4）保险谈判达成的书面协议；</w:t>
      </w:r>
    </w:p>
    <w:p w14:paraId="63C046E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（5）</w:t>
      </w:r>
      <w:r>
        <w:rPr>
          <w:rFonts w:hint="eastAsia" w:asciiTheme="majorEastAsia" w:hAnsiTheme="majorEastAsia" w:eastAsiaTheme="majorEastAsia"/>
          <w:sz w:val="24"/>
          <w:szCs w:val="24"/>
          <w:highlight w:val="none"/>
        </w:rPr>
        <w:t>询价</w:t>
      </w:r>
      <w:r>
        <w:rPr>
          <w:rFonts w:asciiTheme="majorEastAsia" w:hAnsiTheme="majorEastAsia" w:eastAsiaTheme="majorEastAsia"/>
          <w:sz w:val="24"/>
          <w:szCs w:val="24"/>
          <w:highlight w:val="none"/>
        </w:rPr>
        <w:t>响应文件澄清</w:t>
      </w:r>
      <w:r>
        <w:rPr>
          <w:rFonts w:hint="eastAsia" w:asciiTheme="majorEastAsia" w:hAnsiTheme="majorEastAsia" w:eastAsiaTheme="majorEastAsia"/>
          <w:sz w:val="24"/>
          <w:szCs w:val="24"/>
          <w:highlight w:val="none"/>
        </w:rPr>
        <w:t>（如有）及询价</w:t>
      </w:r>
      <w:r>
        <w:rPr>
          <w:rFonts w:asciiTheme="majorEastAsia" w:hAnsiTheme="majorEastAsia" w:eastAsiaTheme="majorEastAsia"/>
          <w:sz w:val="24"/>
          <w:szCs w:val="24"/>
          <w:highlight w:val="none"/>
        </w:rPr>
        <w:t>响应文件</w:t>
      </w:r>
      <w:r>
        <w:rPr>
          <w:rFonts w:hint="eastAsia" w:asciiTheme="majorEastAsia" w:hAnsiTheme="majorEastAsia" w:eastAsiaTheme="majorEastAsia"/>
          <w:sz w:val="24"/>
          <w:szCs w:val="24"/>
          <w:highlight w:val="none"/>
        </w:rPr>
        <w:t>；</w:t>
      </w:r>
    </w:p>
    <w:p w14:paraId="7050910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（6）</w:t>
      </w:r>
      <w:r>
        <w:rPr>
          <w:rFonts w:hint="eastAsia" w:asciiTheme="majorEastAsia" w:hAnsiTheme="majorEastAsia" w:eastAsiaTheme="majorEastAsia"/>
          <w:sz w:val="24"/>
          <w:szCs w:val="24"/>
          <w:highlight w:val="none"/>
        </w:rPr>
        <w:t>询价</w:t>
      </w:r>
      <w:r>
        <w:rPr>
          <w:rFonts w:asciiTheme="majorEastAsia" w:hAnsiTheme="majorEastAsia" w:eastAsiaTheme="majorEastAsia"/>
          <w:sz w:val="24"/>
          <w:szCs w:val="24"/>
          <w:highlight w:val="none"/>
        </w:rPr>
        <w:t>文件</w:t>
      </w:r>
      <w:r>
        <w:rPr>
          <w:rFonts w:hint="eastAsia" w:asciiTheme="majorEastAsia" w:hAnsiTheme="majorEastAsia" w:eastAsiaTheme="majorEastAsia"/>
          <w:sz w:val="24"/>
          <w:szCs w:val="24"/>
          <w:highlight w:val="none"/>
        </w:rPr>
        <w:t>更正</w:t>
      </w:r>
      <w:r>
        <w:rPr>
          <w:rFonts w:asciiTheme="majorEastAsia" w:hAnsiTheme="majorEastAsia" w:eastAsiaTheme="majorEastAsia"/>
          <w:sz w:val="24"/>
          <w:szCs w:val="24"/>
          <w:highlight w:val="none"/>
        </w:rPr>
        <w:t>（如有）及</w:t>
      </w:r>
      <w:r>
        <w:rPr>
          <w:rFonts w:hint="eastAsia" w:asciiTheme="majorEastAsia" w:hAnsiTheme="majorEastAsia" w:eastAsiaTheme="majorEastAsia"/>
          <w:sz w:val="24"/>
          <w:szCs w:val="24"/>
          <w:highlight w:val="none"/>
        </w:rPr>
        <w:t>询价</w:t>
      </w:r>
      <w:r>
        <w:rPr>
          <w:rFonts w:asciiTheme="majorEastAsia" w:hAnsiTheme="majorEastAsia" w:eastAsiaTheme="majorEastAsia"/>
          <w:sz w:val="24"/>
          <w:szCs w:val="24"/>
          <w:highlight w:val="none"/>
        </w:rPr>
        <w:t>文件</w:t>
      </w:r>
      <w:r>
        <w:rPr>
          <w:rFonts w:hint="eastAsia" w:asciiTheme="majorEastAsia" w:hAnsiTheme="majorEastAsia" w:eastAsiaTheme="majorEastAsia"/>
          <w:sz w:val="24"/>
          <w:szCs w:val="24"/>
          <w:highlight w:val="none"/>
        </w:rPr>
        <w:t>；</w:t>
      </w:r>
    </w:p>
    <w:p w14:paraId="6BEFE46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（7）形成合同的其他有关文件。</w:t>
      </w:r>
    </w:p>
    <w:p w14:paraId="7D9AD76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2．上述文件互为补充和解释，如有不清或互相矛盾之处，以上面所列顺序在前的为准，但双方有特别约定的除外。</w:t>
      </w:r>
    </w:p>
    <w:p w14:paraId="6592C601">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三、保险明细表及保险条款</w:t>
      </w:r>
    </w:p>
    <w:p w14:paraId="16A61590">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详细见保险单</w:t>
      </w:r>
    </w:p>
    <w:p w14:paraId="35EA97E5">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四、保险费率和保险费</w:t>
      </w:r>
    </w:p>
    <w:p w14:paraId="29A82882">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（一）保险费率</w:t>
      </w:r>
    </w:p>
    <w:p w14:paraId="4BD39762">
      <w:pPr>
        <w:widowControl/>
        <w:adjustRightInd w:val="0"/>
        <w:spacing w:line="360" w:lineRule="auto"/>
        <w:ind w:firstLine="480" w:firstLineChars="200"/>
        <w:jc w:val="left"/>
        <w:textAlignment w:val="baseline"/>
        <w:rPr>
          <w:rFonts w:ascii="宋体" w:hAnsi="宋体" w:cs="宋体"/>
          <w:sz w:val="24"/>
          <w:szCs w:val="24"/>
          <w:highlight w:val="none"/>
        </w:rPr>
      </w:pPr>
    </w:p>
    <w:p w14:paraId="0D593FC5">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（二）保险费</w:t>
      </w:r>
    </w:p>
    <w:p w14:paraId="62DD2B5E">
      <w:pPr>
        <w:widowControl/>
        <w:adjustRightInd w:val="0"/>
        <w:spacing w:line="360" w:lineRule="auto"/>
        <w:ind w:firstLine="480" w:firstLineChars="200"/>
        <w:jc w:val="left"/>
        <w:textAlignment w:val="baseline"/>
        <w:rPr>
          <w:rFonts w:ascii="宋体" w:hAnsi="宋体" w:cs="宋体"/>
          <w:sz w:val="24"/>
          <w:szCs w:val="24"/>
          <w:highlight w:val="none"/>
        </w:rPr>
      </w:pPr>
    </w:p>
    <w:p w14:paraId="01F88E28">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（三）保费支付</w:t>
      </w:r>
    </w:p>
    <w:p w14:paraId="579D2F0C">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甲方应在保险单生效后30个日历日内向乙方指定账户支付保费，保费款项自甲方账户划出即视为实际支付的履行。</w:t>
      </w:r>
    </w:p>
    <w:p w14:paraId="435B070F">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五、保险期限</w:t>
      </w:r>
    </w:p>
    <w:p w14:paraId="15B86AA9">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年9月/日零时起至202</w:t>
      </w:r>
      <w:r>
        <w:rPr>
          <w:rFonts w:hint="eastAsia" w:ascii="宋体" w:hAnsi="宋体" w:cs="宋体"/>
          <w:sz w:val="24"/>
          <w:highlight w:val="none"/>
          <w:lang w:val="en-US" w:eastAsia="zh-CN"/>
        </w:rPr>
        <w:t>6</w:t>
      </w:r>
      <w:r>
        <w:rPr>
          <w:rFonts w:hint="eastAsia" w:ascii="宋体" w:hAnsi="宋体" w:cs="宋体"/>
          <w:sz w:val="24"/>
          <w:highlight w:val="none"/>
        </w:rPr>
        <w:t>年8月/日二十四时止，</w:t>
      </w:r>
      <w:r>
        <w:rPr>
          <w:rFonts w:hint="eastAsia" w:ascii="宋体" w:hAnsi="宋体"/>
          <w:sz w:val="24"/>
          <w:szCs w:val="24"/>
          <w:highlight w:val="none"/>
        </w:rPr>
        <w:t>且保险期内所有保单的理赔工作完成，保险期限：12个月。</w:t>
      </w:r>
    </w:p>
    <w:p w14:paraId="5F494873">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六、保险服务条款</w:t>
      </w:r>
    </w:p>
    <w:p w14:paraId="141C41B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1、成立“</w:t>
      </w:r>
      <w:r>
        <w:rPr>
          <w:rFonts w:hint="eastAsia" w:asciiTheme="majorEastAsia" w:hAnsiTheme="majorEastAsia" w:eastAsiaTheme="majorEastAsia"/>
          <w:sz w:val="24"/>
          <w:szCs w:val="24"/>
          <w:highlight w:val="none"/>
        </w:rPr>
        <w:t>南通创欧实业有限公司苏锡通绿化养护公众责任险</w:t>
      </w:r>
      <w:r>
        <w:rPr>
          <w:rFonts w:asciiTheme="majorEastAsia" w:hAnsiTheme="majorEastAsia" w:eastAsiaTheme="majorEastAsia"/>
          <w:sz w:val="24"/>
          <w:szCs w:val="24"/>
          <w:highlight w:val="none"/>
        </w:rPr>
        <w:t>”项目服务小组</w:t>
      </w:r>
    </w:p>
    <w:p w14:paraId="02D1591E">
      <w:pPr>
        <w:widowControl/>
        <w:spacing w:line="360" w:lineRule="auto"/>
        <w:ind w:firstLine="480" w:firstLineChars="200"/>
        <w:textAlignment w:val="baseline"/>
        <w:rPr>
          <w:rFonts w:asciiTheme="majorEastAsia" w:hAnsiTheme="majorEastAsia" w:eastAsiaTheme="majorEastAsia"/>
          <w:kern w:val="0"/>
          <w:sz w:val="24"/>
          <w:szCs w:val="24"/>
          <w:highlight w:val="none"/>
        </w:rPr>
      </w:pPr>
      <w:r>
        <w:rPr>
          <w:rFonts w:asciiTheme="majorEastAsia" w:hAnsiTheme="majorEastAsia" w:eastAsiaTheme="majorEastAsia"/>
          <w:sz w:val="24"/>
          <w:szCs w:val="24"/>
          <w:highlight w:val="none"/>
        </w:rPr>
        <w:t>乙方</w:t>
      </w:r>
      <w:r>
        <w:rPr>
          <w:rFonts w:asciiTheme="majorEastAsia" w:hAnsiTheme="majorEastAsia" w:eastAsiaTheme="majorEastAsia"/>
          <w:kern w:val="0"/>
          <w:sz w:val="24"/>
          <w:szCs w:val="24"/>
          <w:highlight w:val="none"/>
        </w:rPr>
        <w:t>应专门成立“</w:t>
      </w:r>
      <w:r>
        <w:rPr>
          <w:rFonts w:hint="eastAsia" w:asciiTheme="majorEastAsia" w:hAnsiTheme="majorEastAsia" w:eastAsiaTheme="majorEastAsia"/>
          <w:sz w:val="24"/>
          <w:szCs w:val="24"/>
          <w:highlight w:val="none"/>
        </w:rPr>
        <w:t>南通创欧实业有限公司苏锡通绿化养护公众责任险</w:t>
      </w:r>
      <w:r>
        <w:rPr>
          <w:rFonts w:asciiTheme="majorEastAsia" w:hAnsiTheme="majorEastAsia" w:eastAsiaTheme="majorEastAsia"/>
          <w:kern w:val="0"/>
          <w:sz w:val="24"/>
          <w:szCs w:val="24"/>
          <w:highlight w:val="none"/>
        </w:rPr>
        <w:t>”项目服务小组，在本协议或保单生效后（以先发生者为准）立即投入正式运营，负责受理所有涉及本协议保险的索赔案件。</w:t>
      </w:r>
    </w:p>
    <w:p w14:paraId="6D0B8051">
      <w:pPr>
        <w:widowControl/>
        <w:spacing w:line="360" w:lineRule="auto"/>
        <w:ind w:firstLine="480" w:firstLineChars="200"/>
        <w:textAlignment w:val="baseline"/>
        <w:rPr>
          <w:rFonts w:asciiTheme="majorEastAsia" w:hAnsiTheme="majorEastAsia" w:eastAsiaTheme="majorEastAsia"/>
          <w:kern w:val="0"/>
          <w:sz w:val="24"/>
          <w:szCs w:val="24"/>
          <w:highlight w:val="none"/>
        </w:rPr>
      </w:pPr>
      <w:r>
        <w:rPr>
          <w:rFonts w:asciiTheme="majorEastAsia" w:hAnsiTheme="majorEastAsia" w:eastAsiaTheme="majorEastAsia"/>
          <w:kern w:val="0"/>
          <w:sz w:val="24"/>
          <w:szCs w:val="24"/>
          <w:highlight w:val="none"/>
        </w:rPr>
        <w:t>项目服务小组成员包括：</w:t>
      </w:r>
    </w:p>
    <w:p w14:paraId="7AF0B0F0">
      <w:pPr>
        <w:widowControl/>
        <w:spacing w:line="360" w:lineRule="auto"/>
        <w:ind w:firstLine="480" w:firstLineChars="200"/>
        <w:textAlignment w:val="baseline"/>
        <w:rPr>
          <w:rFonts w:asciiTheme="majorEastAsia" w:hAnsiTheme="majorEastAsia" w:eastAsiaTheme="majorEastAsia"/>
          <w:kern w:val="0"/>
          <w:sz w:val="24"/>
          <w:szCs w:val="24"/>
          <w:highlight w:val="none"/>
        </w:rPr>
      </w:pPr>
      <w:r>
        <w:rPr>
          <w:rFonts w:asciiTheme="majorEastAsia" w:hAnsiTheme="majorEastAsia" w:eastAsiaTheme="majorEastAsia"/>
          <w:kern w:val="0"/>
          <w:sz w:val="24"/>
          <w:szCs w:val="24"/>
          <w:highlight w:val="none"/>
        </w:rPr>
        <w:t>组  长：　</w:t>
      </w:r>
      <w:r>
        <w:rPr>
          <w:rFonts w:hint="eastAsia" w:asciiTheme="majorEastAsia" w:hAnsiTheme="majorEastAsia" w:eastAsiaTheme="majorEastAsia"/>
          <w:kern w:val="0"/>
          <w:sz w:val="24"/>
          <w:szCs w:val="24"/>
          <w:highlight w:val="none"/>
        </w:rPr>
        <w:t xml:space="preserve">    ，联系方式：</w:t>
      </w:r>
    </w:p>
    <w:p w14:paraId="6CF3F067">
      <w:pPr>
        <w:widowControl/>
        <w:spacing w:line="360" w:lineRule="auto"/>
        <w:ind w:firstLine="480" w:firstLineChars="200"/>
        <w:textAlignment w:val="baseline"/>
        <w:rPr>
          <w:rFonts w:asciiTheme="majorEastAsia" w:hAnsiTheme="majorEastAsia" w:eastAsiaTheme="majorEastAsia"/>
          <w:kern w:val="0"/>
          <w:sz w:val="24"/>
          <w:szCs w:val="24"/>
          <w:highlight w:val="none"/>
        </w:rPr>
      </w:pPr>
      <w:r>
        <w:rPr>
          <w:rFonts w:asciiTheme="majorEastAsia" w:hAnsiTheme="majorEastAsia" w:eastAsiaTheme="majorEastAsia"/>
          <w:kern w:val="0"/>
          <w:sz w:val="24"/>
          <w:szCs w:val="24"/>
          <w:highlight w:val="none"/>
        </w:rPr>
        <w:t>副组长：　</w:t>
      </w:r>
      <w:r>
        <w:rPr>
          <w:rFonts w:hint="eastAsia" w:asciiTheme="majorEastAsia" w:hAnsiTheme="majorEastAsia" w:eastAsiaTheme="majorEastAsia"/>
          <w:kern w:val="0"/>
          <w:sz w:val="24"/>
          <w:szCs w:val="24"/>
          <w:highlight w:val="none"/>
        </w:rPr>
        <w:t xml:space="preserve">    ，联系方式：</w:t>
      </w:r>
    </w:p>
    <w:p w14:paraId="0174488D">
      <w:pPr>
        <w:widowControl/>
        <w:spacing w:line="360" w:lineRule="auto"/>
        <w:ind w:firstLine="480" w:firstLineChars="200"/>
        <w:textAlignment w:val="baseline"/>
        <w:rPr>
          <w:rFonts w:asciiTheme="majorEastAsia" w:hAnsiTheme="majorEastAsia" w:eastAsiaTheme="majorEastAsia"/>
          <w:kern w:val="0"/>
          <w:sz w:val="24"/>
          <w:szCs w:val="24"/>
          <w:highlight w:val="none"/>
        </w:rPr>
      </w:pPr>
      <w:r>
        <w:rPr>
          <w:rFonts w:asciiTheme="majorEastAsia" w:hAnsiTheme="majorEastAsia" w:eastAsiaTheme="majorEastAsia"/>
          <w:kern w:val="0"/>
          <w:sz w:val="24"/>
          <w:szCs w:val="24"/>
          <w:highlight w:val="none"/>
        </w:rPr>
        <w:t>其他成员：　</w:t>
      </w:r>
    </w:p>
    <w:p w14:paraId="5CB21571">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项目小组组长、副组长人员变动须与甲方协商确定，其他成员人员变动须通知甲方。</w:t>
      </w:r>
    </w:p>
    <w:p w14:paraId="61615D73">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2、客户服务手册</w:t>
      </w: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为了便于被保险人了解保险服务操作流程，乙方在保单签订后30日内为被保险人提供专门为本项目设计编制的《客户保险手册》。内容包括但不限于保单摘要、各险种保险责任、各共保公司服务团队、被保险人义务、出险报案、施救措施、索赔程序等，明确告知被保险人各险种保单的保险责任范围、出险后应如何施救、如何通知保险公司、如何填写相应的出险通知书和如何提供索赔单证等事宜，编制保险手册所产生的费用应由乙方承担。</w:t>
      </w:r>
    </w:p>
    <w:p w14:paraId="5D3F28F9">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3、保险培训服务</w:t>
      </w: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在保险有效期内，乙方每年至少举办一次保险知识和风险管理培训，以提高甲方相关人员的安全意识和防灾防损技能。培训费用由乙方承担，具体举办时间和地点由协议双方</w:t>
      </w:r>
      <w:r>
        <w:rPr>
          <w:rFonts w:hint="eastAsia" w:asciiTheme="majorEastAsia" w:hAnsiTheme="majorEastAsia" w:eastAsiaTheme="majorEastAsia"/>
          <w:sz w:val="24"/>
          <w:szCs w:val="24"/>
          <w:highlight w:val="none"/>
        </w:rPr>
        <w:t>协商</w:t>
      </w:r>
      <w:r>
        <w:rPr>
          <w:rFonts w:asciiTheme="majorEastAsia" w:hAnsiTheme="majorEastAsia" w:eastAsiaTheme="majorEastAsia"/>
          <w:sz w:val="24"/>
          <w:szCs w:val="24"/>
          <w:highlight w:val="none"/>
        </w:rPr>
        <w:t>确定。</w:t>
      </w:r>
    </w:p>
    <w:p w14:paraId="216BA268">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4. 风险管控服务</w:t>
      </w: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乙方组织相关专家与被保险人有关部门配合，每年定期对现场进行风险查勘，检查被保险标的的安全情况，及时消除隐患，强化风险防范意识。根据现场查勘的实际情况有针对性地制定防灾防损措施，确保被保险人经营管理的顺利进行，专家查勘费用由乙方承担。</w:t>
      </w:r>
    </w:p>
    <w:p w14:paraId="5ABD819C">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乙方应加强同国家气象部门或其他相关部门合作，建立针对该项目的自然灾害预警制度，建立暴雨等灾害性天气预报网络，提供灾害预报服务，提前将所在地区的灾害性天气预报传真给被保险人，与甲方一起做好这些灾害的风险控制工作。</w:t>
      </w:r>
    </w:p>
    <w:p w14:paraId="1DF5DA19">
      <w:pPr>
        <w:widowControl/>
        <w:spacing w:line="360" w:lineRule="auto"/>
        <w:ind w:firstLine="482" w:firstLineChars="200"/>
        <w:textAlignment w:val="baseline"/>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t>七、理赔服务条款</w:t>
      </w:r>
    </w:p>
    <w:p w14:paraId="2B5B53D5">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1、接报案</w:t>
      </w:r>
    </w:p>
    <w:p w14:paraId="152C84D1">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（1）乙方应设立24小时报案电话，全年365天随时接受被保险人的出险报案</w:t>
      </w:r>
      <w:r>
        <w:rPr>
          <w:rFonts w:hint="eastAsia" w:asciiTheme="majorEastAsia" w:hAnsiTheme="majorEastAsia" w:eastAsiaTheme="majorEastAsia"/>
          <w:sz w:val="24"/>
          <w:szCs w:val="24"/>
          <w:highlight w:val="none"/>
        </w:rPr>
        <w:t>。</w:t>
      </w:r>
    </w:p>
    <w:p w14:paraId="79A3A875">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（2）被保险人因特殊情况无法在乙方规定时间内报案的，应出具书面说明，乙方视同为及时报案。</w:t>
      </w:r>
    </w:p>
    <w:p w14:paraId="286B71F2">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2、现场查勘</w:t>
      </w:r>
    </w:p>
    <w:p w14:paraId="2E23EB7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（1）接到报案后，乙方应向被保险人提出事故处理意见，如需现场查勘，应明确告知查勘人员到达事故现场的时间并在承诺时间内到达，否则，被保险人有权自行处理事故现场。</w:t>
      </w:r>
    </w:p>
    <w:p w14:paraId="67D02D1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14:paraId="19B4521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（3）查勘人员到达事故现场后，应配合被保险人做好必要的人员施救工作及受损财产的保护、修理工作，及时查明出险时间、地点、原因。</w:t>
      </w:r>
    </w:p>
    <w:p w14:paraId="7125B248">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查勘人员的现场查勘工作包括：</w:t>
      </w:r>
    </w:p>
    <w:p w14:paraId="2AB68D24">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    1）收到事故通知后，在承诺时间内迅速到达事故现场。在需要聘请公估人的情况下，公估公司专家在48小时内到达现场。</w:t>
      </w:r>
    </w:p>
    <w:p w14:paraId="52E5575A">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    2）做好现场查勘工作，配合被保险人制定应急措施，做好施救工作，防止损害进一步扩大。</w:t>
      </w:r>
    </w:p>
    <w:p w14:paraId="37ED1B59">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    3）及时将赔案处理情况和被保险人沟通,使其了解赔案处理的进程，对被保险人在索赔处理上提供必要的帮助。</w:t>
      </w:r>
    </w:p>
    <w:p w14:paraId="6D0B47EA">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    4）遵循被保险人有关事故消息公布及各项保密守则和制度。</w:t>
      </w:r>
    </w:p>
    <w:p w14:paraId="2FE819C0">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3、定责定损</w:t>
      </w:r>
    </w:p>
    <w:p w14:paraId="72930340">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乙方应在现场调查结束后24小时内提交初步调查建议书，提出初步损失金额；在现场调查结束后48小时内提交首次查勘报告。 </w:t>
      </w:r>
    </w:p>
    <w:p w14:paraId="48126A74">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自乙方或保险公估人查勘工作完成之日起30日(日历日)内完成定责定损，并在上述时限内以书面方式给予被保险人定责定损意见。</w:t>
      </w:r>
    </w:p>
    <w:p w14:paraId="7587D4F5">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4、单证审核</w:t>
      </w:r>
    </w:p>
    <w:p w14:paraId="460EFE56">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14:paraId="74146A82">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5、结案</w:t>
      </w:r>
    </w:p>
    <w:p w14:paraId="05934C09">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对于属于保险责任且双方对赔付金额达成一致的，乙方在收齐被保险人提交的索赔单据后将按照以下约定的时间及时划付赔款。</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0"/>
        <w:gridCol w:w="2970"/>
      </w:tblGrid>
      <w:tr w14:paraId="7E7F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2C168DD">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序号</w:t>
            </w:r>
          </w:p>
        </w:tc>
        <w:tc>
          <w:tcPr>
            <w:tcW w:w="2970" w:type="dxa"/>
          </w:tcPr>
          <w:p w14:paraId="7422A1BC">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赔案金额（RMB）</w:t>
            </w:r>
          </w:p>
        </w:tc>
        <w:tc>
          <w:tcPr>
            <w:tcW w:w="2970" w:type="dxa"/>
          </w:tcPr>
          <w:p w14:paraId="26668CA3">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划付天数</w:t>
            </w:r>
          </w:p>
        </w:tc>
      </w:tr>
      <w:tr w14:paraId="3D3D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BE5697F">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1</w:t>
            </w:r>
          </w:p>
        </w:tc>
        <w:tc>
          <w:tcPr>
            <w:tcW w:w="2970" w:type="dxa"/>
          </w:tcPr>
          <w:p w14:paraId="2572F777">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50万元以内</w:t>
            </w:r>
          </w:p>
        </w:tc>
        <w:tc>
          <w:tcPr>
            <w:tcW w:w="2970" w:type="dxa"/>
          </w:tcPr>
          <w:p w14:paraId="0ED8D0A4">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10个工作日</w:t>
            </w:r>
          </w:p>
        </w:tc>
      </w:tr>
      <w:tr w14:paraId="7F78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5F8B35A">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2</w:t>
            </w:r>
          </w:p>
        </w:tc>
        <w:tc>
          <w:tcPr>
            <w:tcW w:w="2970" w:type="dxa"/>
          </w:tcPr>
          <w:p w14:paraId="28F77B96">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50-100万元</w:t>
            </w:r>
          </w:p>
        </w:tc>
        <w:tc>
          <w:tcPr>
            <w:tcW w:w="2970" w:type="dxa"/>
          </w:tcPr>
          <w:p w14:paraId="72389043">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0个工作日</w:t>
            </w:r>
          </w:p>
        </w:tc>
      </w:tr>
      <w:tr w14:paraId="063E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A207413">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3</w:t>
            </w:r>
          </w:p>
        </w:tc>
        <w:tc>
          <w:tcPr>
            <w:tcW w:w="2970" w:type="dxa"/>
          </w:tcPr>
          <w:p w14:paraId="1EC17827">
            <w:pPr>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100万元以上</w:t>
            </w:r>
          </w:p>
        </w:tc>
        <w:tc>
          <w:tcPr>
            <w:tcW w:w="2970" w:type="dxa"/>
          </w:tcPr>
          <w:p w14:paraId="50AF5895">
            <w:pPr>
              <w:spacing w:line="360" w:lineRule="auto"/>
              <w:textAlignment w:val="baselin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3</w:t>
            </w:r>
            <w:r>
              <w:rPr>
                <w:rFonts w:asciiTheme="majorEastAsia" w:hAnsiTheme="majorEastAsia" w:eastAsiaTheme="majorEastAsia"/>
                <w:sz w:val="24"/>
                <w:szCs w:val="24"/>
                <w:highlight w:val="none"/>
              </w:rPr>
              <w:t>0个工作日</w:t>
            </w:r>
          </w:p>
        </w:tc>
      </w:tr>
    </w:tbl>
    <w:p w14:paraId="26A58A48">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6、违约处理</w:t>
      </w:r>
    </w:p>
    <w:p w14:paraId="5EE722C5">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如乙方未按约定时间支付赔款，则按应付赔款金额按实际违约天数所计算的利息（利率按同期银行贷款利率计）的两倍支付违约金。</w:t>
      </w:r>
    </w:p>
    <w:p w14:paraId="53612D84">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7、重大案件处理小组全面跟踪服务</w:t>
      </w:r>
    </w:p>
    <w:p w14:paraId="1869EC8E">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14:paraId="0F0BF2B3">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8、预付赔款机制</w:t>
      </w:r>
    </w:p>
    <w:p w14:paraId="2B1ACE50">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发生保险责任范围内的保险事故，承保人在收到被保险人的索赔请求及相关单证资料之日起30个日历日内，未能确定赔偿金额的，根据被保险人的要求，乙方可预先支付部分赔款，金额限于预计赔偿金额的50％。</w:t>
      </w:r>
    </w:p>
    <w:p w14:paraId="140A932F">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9、保险公估制度</w:t>
      </w: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发生重大保险事故（估计损失金额超过RMB100,000.00时）或甲、乙双方就赔付金额不能达成一致时，</w:t>
      </w:r>
      <w:r>
        <w:rPr>
          <w:rFonts w:hint="eastAsia" w:asciiTheme="majorEastAsia" w:hAnsiTheme="majorEastAsia" w:eastAsiaTheme="majorEastAsia"/>
          <w:sz w:val="24"/>
          <w:szCs w:val="24"/>
          <w:highlight w:val="none"/>
        </w:rPr>
        <w:t>可以</w:t>
      </w:r>
      <w:r>
        <w:rPr>
          <w:rFonts w:asciiTheme="majorEastAsia" w:hAnsiTheme="majorEastAsia" w:eastAsiaTheme="majorEastAsia"/>
          <w:sz w:val="24"/>
          <w:szCs w:val="24"/>
          <w:highlight w:val="none"/>
        </w:rPr>
        <w:t>指定</w:t>
      </w:r>
      <w:r>
        <w:rPr>
          <w:rFonts w:asciiTheme="majorEastAsia" w:hAnsiTheme="majorEastAsia" w:eastAsiaTheme="majorEastAsia"/>
          <w:sz w:val="24"/>
          <w:szCs w:val="24"/>
          <w:highlight w:val="none"/>
          <w:lang w:val="zh-CN"/>
        </w:rPr>
        <w:t>经被保险人同意的保险公估公司</w:t>
      </w:r>
      <w:r>
        <w:rPr>
          <w:rFonts w:asciiTheme="majorEastAsia" w:hAnsiTheme="majorEastAsia" w:eastAsiaTheme="majorEastAsia"/>
          <w:sz w:val="24"/>
          <w:szCs w:val="24"/>
          <w:highlight w:val="none"/>
        </w:rPr>
        <w:t>作为理算师，以对损失进行合理的估损，乙方承担相应的损失理算费用。</w:t>
      </w:r>
    </w:p>
    <w:p w14:paraId="7C88A824">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10、事故优先处理</w:t>
      </w:r>
    </w:p>
    <w:p w14:paraId="5320012A">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发生紧急事故时，被保险人可在乙方到达前先行处理。但请保留所有相关证明材料。</w:t>
      </w:r>
    </w:p>
    <w:p w14:paraId="0B55EABC">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若发生大面积自然灾害，在属于保险责任范围的情况下，乙方优先考虑并处理“</w:t>
      </w:r>
      <w:r>
        <w:rPr>
          <w:rFonts w:hint="eastAsia" w:asciiTheme="majorEastAsia" w:hAnsiTheme="majorEastAsia" w:eastAsiaTheme="majorEastAsia"/>
          <w:sz w:val="24"/>
          <w:szCs w:val="24"/>
          <w:highlight w:val="none"/>
        </w:rPr>
        <w:t>南通创欧实业有限公司苏锡通绿化养护公众责任险保险项目</w:t>
      </w:r>
      <w:r>
        <w:rPr>
          <w:rFonts w:asciiTheme="majorEastAsia" w:hAnsiTheme="majorEastAsia" w:eastAsiaTheme="majorEastAsia"/>
          <w:sz w:val="24"/>
          <w:szCs w:val="24"/>
          <w:highlight w:val="none"/>
        </w:rPr>
        <w:t>”的赔案。</w:t>
      </w:r>
    </w:p>
    <w:p w14:paraId="6C057FE9">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11、简化索赔手续</w:t>
      </w:r>
    </w:p>
    <w:p w14:paraId="575247D0">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（1）乙方应指定专人协助被保险人全程办理相关的索赔手续。</w:t>
      </w:r>
    </w:p>
    <w:p w14:paraId="4F386098">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（2）乙方将视赔案的具体情况，和被保险人充分协商简化理赔流程。</w:t>
      </w:r>
    </w:p>
    <w:p w14:paraId="31CB8A5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（3）乙方应于接到出险通知后一个工作日内一次性提供索赔所需资料的书面清单，以避免反复准备索赔资料给被保险人正常工作可能带来的干扰。</w:t>
      </w:r>
    </w:p>
    <w:p w14:paraId="60D8EB1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（4）在收到被保险人提供的索赔资料后，如果认为索赔资料不全或者对索赔资料有异议，应于一个工作日内及时反馈意见。</w:t>
      </w:r>
    </w:p>
    <w:p w14:paraId="6242CEAB">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12、保密约定</w:t>
      </w:r>
    </w:p>
    <w:p w14:paraId="0D98044D">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乙方承诺严格遵循甲方各项保密制度，谨慎处理事故的发布，尽量缩小社会不良影响。 </w:t>
      </w:r>
    </w:p>
    <w:p w14:paraId="66D5D1D9">
      <w:pPr>
        <w:widowControl/>
        <w:adjustRightInd w:val="0"/>
        <w:spacing w:line="360" w:lineRule="auto"/>
        <w:ind w:firstLine="480" w:firstLineChars="200"/>
        <w:jc w:val="left"/>
        <w:textAlignment w:val="baseline"/>
        <w:rPr>
          <w:rFonts w:ascii="宋体" w:hAnsi="宋体" w:cs="宋体"/>
          <w:sz w:val="24"/>
          <w:szCs w:val="24"/>
          <w:highlight w:val="none"/>
        </w:rPr>
      </w:pPr>
      <w:r>
        <w:rPr>
          <w:rFonts w:asciiTheme="majorEastAsia" w:hAnsiTheme="majorEastAsia" w:eastAsiaTheme="majorEastAsia"/>
          <w:sz w:val="24"/>
          <w:szCs w:val="24"/>
          <w:highlight w:val="none"/>
        </w:rPr>
        <w:t>八、保险费的支付：</w:t>
      </w:r>
      <w:r>
        <w:rPr>
          <w:rFonts w:hint="eastAsia" w:ascii="宋体" w:hAnsi="宋体" w:cs="宋体"/>
          <w:sz w:val="24"/>
          <w:szCs w:val="24"/>
          <w:highlight w:val="none"/>
        </w:rPr>
        <w:t>甲方应在保险单生效后30个日历日内向乙方指定账户支付保费，保费款项自甲方账户划出即视为实际支付的履行。</w:t>
      </w:r>
    </w:p>
    <w:p w14:paraId="6463ED15">
      <w:pPr>
        <w:widowControl/>
        <w:spacing w:line="360" w:lineRule="auto"/>
        <w:ind w:firstLine="482" w:firstLineChars="200"/>
        <w:textAlignment w:val="baseline"/>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九</w:t>
      </w:r>
      <w:r>
        <w:rPr>
          <w:rFonts w:asciiTheme="majorEastAsia" w:hAnsiTheme="majorEastAsia" w:eastAsiaTheme="majorEastAsia"/>
          <w:b/>
          <w:sz w:val="24"/>
          <w:szCs w:val="24"/>
          <w:highlight w:val="none"/>
        </w:rPr>
        <w:t>、一般条款</w:t>
      </w:r>
    </w:p>
    <w:p w14:paraId="3ACEBFAF">
      <w:pPr>
        <w:widowControl/>
        <w:spacing w:line="360" w:lineRule="auto"/>
        <w:ind w:firstLine="562"/>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（一）合同有效期</w:t>
      </w:r>
    </w:p>
    <w:p w14:paraId="0577DF49">
      <w:pPr>
        <w:widowControl/>
        <w:spacing w:line="360" w:lineRule="auto"/>
        <w:ind w:firstLine="555"/>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本合同自签订之日起生效，并在保险有效期内持续有效。如果保险期限结束后，存在遗留问题，本合同继续有效，直至保单涉及的各项遗留事宜最终处理完毕时为止。</w:t>
      </w:r>
    </w:p>
    <w:p w14:paraId="1ED9F670">
      <w:pPr>
        <w:widowControl/>
        <w:spacing w:line="360" w:lineRule="auto"/>
        <w:ind w:firstLine="555"/>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（二）合同的变更、解除和续订</w:t>
      </w:r>
    </w:p>
    <w:p w14:paraId="205CE1A2">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本合同如有未尽事宜，经甲方和乙方协商后可随时以书面形式修改或补充，并作为本合同的组成部分，修改或补充部分的效力优于本合同相关内容。</w:t>
      </w:r>
    </w:p>
    <w:p w14:paraId="3D42BF70">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甲方可以提前六十天通知乙方终止本合同，并注销保单。在此情况下，乙方应将按日比例计算的自保险单终止之日起的未到期保险费退还给甲方。乙方在保险期限内不得终止本保险单。</w:t>
      </w:r>
    </w:p>
    <w:p w14:paraId="5FC6ECF6">
      <w:pPr>
        <w:widowControl/>
        <w:spacing w:line="360" w:lineRule="auto"/>
        <w:ind w:firstLine="562"/>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（三）保密条款</w:t>
      </w:r>
    </w:p>
    <w:p w14:paraId="7F7D3F7A">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除非下列情况，自本合同生效之日起，甲、乙双方不得将本合同涉及的所有有形、无形的信息及资料（包括但不限于双方的往来书面文字文件、电子邮件及其他信息资料等）泄露给第三方：</w:t>
      </w:r>
    </w:p>
    <w:p w14:paraId="31DBBADB">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1．应法律或司法管辖要求而提供；</w:t>
      </w:r>
    </w:p>
    <w:p w14:paraId="250FF420">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2．经甲方和乙方各保险公司书面同意。</w:t>
      </w:r>
    </w:p>
    <w:p w14:paraId="69C18F35">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本合同一方因过错造成泄密而给另一方造成损失的，过错一方承担经济赔偿责任。</w:t>
      </w:r>
    </w:p>
    <w:p w14:paraId="3444CF58">
      <w:pPr>
        <w:widowControl/>
        <w:adjustRightInd w:val="0"/>
        <w:spacing w:line="360" w:lineRule="auto"/>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本合同终止时本条款继续并长期有效。</w:t>
      </w:r>
    </w:p>
    <w:p w14:paraId="14CE911D">
      <w:pPr>
        <w:widowControl/>
        <w:spacing w:line="360" w:lineRule="auto"/>
        <w:ind w:firstLine="562"/>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（四）法律责任</w:t>
      </w:r>
    </w:p>
    <w:p w14:paraId="4EA21926">
      <w:pPr>
        <w:widowControl/>
        <w:spacing w:line="360" w:lineRule="auto"/>
        <w:ind w:firstLine="555"/>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14:paraId="1E1E8B68">
      <w:pPr>
        <w:widowControl/>
        <w:spacing w:line="360" w:lineRule="auto"/>
        <w:ind w:firstLine="480" w:firstLineChars="20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若发生违约情形，违约方依法依约承担其相应法律责任后，除非守约方同意终止本合同的，本合同仍须继续履行。</w:t>
      </w:r>
    </w:p>
    <w:p w14:paraId="0142E354">
      <w:pPr>
        <w:widowControl/>
        <w:spacing w:line="360" w:lineRule="auto"/>
        <w:ind w:firstLine="482" w:firstLineChars="200"/>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十、争议解决</w:t>
      </w:r>
    </w:p>
    <w:p w14:paraId="1EC33D22">
      <w:pPr>
        <w:widowControl/>
        <w:tabs>
          <w:tab w:val="left" w:pos="568"/>
        </w:tabs>
        <w:autoSpaceDE w:val="0"/>
        <w:autoSpaceDN w:val="0"/>
        <w:spacing w:line="360" w:lineRule="auto"/>
        <w:ind w:firstLine="480" w:firstLineChars="200"/>
        <w:jc w:val="left"/>
        <w:textAlignment w:val="bottom"/>
        <w:rPr>
          <w:rFonts w:ascii="宋体" w:hAnsi="宋体" w:cs="宋体"/>
          <w:sz w:val="24"/>
          <w:szCs w:val="24"/>
          <w:highlight w:val="none"/>
        </w:rPr>
      </w:pPr>
      <w:r>
        <w:rPr>
          <w:rFonts w:hint="eastAsia" w:ascii="宋体" w:hAnsi="宋体" w:cs="宋体"/>
          <w:sz w:val="24"/>
          <w:szCs w:val="24"/>
          <w:highlight w:val="none"/>
        </w:rPr>
        <w:t>1．甲乙双方之间的一切有关本合同的争议应通过友好协商解决。如果协商不成，可通过法律途径解决。</w:t>
      </w:r>
    </w:p>
    <w:p w14:paraId="3C365EE0">
      <w:pPr>
        <w:widowControl/>
        <w:tabs>
          <w:tab w:val="left" w:pos="568"/>
        </w:tabs>
        <w:autoSpaceDE w:val="0"/>
        <w:autoSpaceDN w:val="0"/>
        <w:spacing w:line="360" w:lineRule="auto"/>
        <w:ind w:firstLine="480" w:firstLineChars="200"/>
        <w:jc w:val="left"/>
        <w:textAlignment w:val="bottom"/>
        <w:rPr>
          <w:rFonts w:ascii="宋体" w:hAnsi="宋体" w:cs="宋体"/>
          <w:sz w:val="24"/>
          <w:szCs w:val="24"/>
          <w:highlight w:val="none"/>
        </w:rPr>
      </w:pPr>
      <w:r>
        <w:rPr>
          <w:rFonts w:hint="eastAsia" w:ascii="宋体" w:hAnsi="宋体" w:cs="宋体"/>
          <w:sz w:val="24"/>
          <w:szCs w:val="24"/>
          <w:highlight w:val="none"/>
        </w:rPr>
        <w:t>2．协议不成依法向甲方所在地人民法院起诉。</w:t>
      </w:r>
    </w:p>
    <w:p w14:paraId="5481CB6E">
      <w:pPr>
        <w:widowControl/>
        <w:spacing w:line="360" w:lineRule="auto"/>
        <w:ind w:firstLine="482" w:firstLineChars="200"/>
        <w:textAlignment w:val="baseline"/>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十</w:t>
      </w:r>
      <w:r>
        <w:rPr>
          <w:rFonts w:hint="eastAsia" w:asciiTheme="majorEastAsia" w:hAnsiTheme="majorEastAsia" w:eastAsiaTheme="majorEastAsia"/>
          <w:b/>
          <w:sz w:val="24"/>
          <w:szCs w:val="24"/>
          <w:highlight w:val="none"/>
        </w:rPr>
        <w:t>一</w:t>
      </w:r>
      <w:r>
        <w:rPr>
          <w:rFonts w:asciiTheme="majorEastAsia" w:hAnsiTheme="majorEastAsia" w:eastAsiaTheme="majorEastAsia"/>
          <w:b/>
          <w:sz w:val="24"/>
          <w:szCs w:val="24"/>
          <w:highlight w:val="none"/>
        </w:rPr>
        <w:t>、其他</w:t>
      </w:r>
    </w:p>
    <w:p w14:paraId="239C5F3F">
      <w:pPr>
        <w:widowControl/>
        <w:spacing w:line="360" w:lineRule="auto"/>
        <w:ind w:firstLine="560"/>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1．乙方按本协议</w:t>
      </w:r>
      <w:r>
        <w:rPr>
          <w:rFonts w:hint="eastAsia" w:asciiTheme="majorEastAsia" w:hAnsiTheme="majorEastAsia" w:eastAsiaTheme="majorEastAsia"/>
          <w:sz w:val="24"/>
          <w:szCs w:val="24"/>
          <w:highlight w:val="none"/>
        </w:rPr>
        <w:t>及其附件</w:t>
      </w:r>
      <w:r>
        <w:rPr>
          <w:rFonts w:asciiTheme="majorEastAsia" w:hAnsiTheme="majorEastAsia" w:eastAsiaTheme="majorEastAsia"/>
          <w:sz w:val="24"/>
          <w:szCs w:val="24"/>
          <w:highlight w:val="none"/>
        </w:rPr>
        <w:t>出具的正式保单作为本协议的有效组成部分，保单与本协议</w:t>
      </w:r>
      <w:r>
        <w:rPr>
          <w:rFonts w:hint="eastAsia" w:asciiTheme="majorEastAsia" w:hAnsiTheme="majorEastAsia" w:eastAsiaTheme="majorEastAsia"/>
          <w:sz w:val="24"/>
          <w:szCs w:val="24"/>
          <w:highlight w:val="none"/>
        </w:rPr>
        <w:t>及其附件</w:t>
      </w:r>
      <w:r>
        <w:rPr>
          <w:rFonts w:asciiTheme="majorEastAsia" w:hAnsiTheme="majorEastAsia" w:eastAsiaTheme="majorEastAsia"/>
          <w:sz w:val="24"/>
          <w:szCs w:val="24"/>
          <w:highlight w:val="none"/>
        </w:rPr>
        <w:t>冲突之处，以本协议</w:t>
      </w:r>
      <w:r>
        <w:rPr>
          <w:rFonts w:hint="eastAsia" w:asciiTheme="majorEastAsia" w:hAnsiTheme="majorEastAsia" w:eastAsiaTheme="majorEastAsia"/>
          <w:sz w:val="24"/>
          <w:szCs w:val="24"/>
          <w:highlight w:val="none"/>
        </w:rPr>
        <w:t>及其附件</w:t>
      </w:r>
      <w:r>
        <w:rPr>
          <w:rFonts w:asciiTheme="majorEastAsia" w:hAnsiTheme="majorEastAsia" w:eastAsiaTheme="majorEastAsia"/>
          <w:sz w:val="24"/>
          <w:szCs w:val="24"/>
          <w:highlight w:val="none"/>
        </w:rPr>
        <w:t>内容为准，甲、乙双方另有明确约定的情况除外。</w:t>
      </w:r>
    </w:p>
    <w:p w14:paraId="2167F7E8">
      <w:pPr>
        <w:widowControl/>
        <w:spacing w:line="360" w:lineRule="auto"/>
        <w:ind w:firstLine="480" w:firstLineChars="200"/>
        <w:textAlignment w:val="baseline"/>
        <w:rPr>
          <w:rFonts w:ascii="宋体" w:hAnsi="宋体" w:cs="宋体"/>
          <w:sz w:val="24"/>
          <w:szCs w:val="24"/>
          <w:highlight w:val="none"/>
        </w:rPr>
      </w:pPr>
      <w:r>
        <w:rPr>
          <w:rFonts w:asciiTheme="majorEastAsia" w:hAnsiTheme="majorEastAsia" w:eastAsiaTheme="majorEastAsia"/>
          <w:sz w:val="24"/>
          <w:szCs w:val="24"/>
          <w:highlight w:val="none"/>
        </w:rPr>
        <w:t>2．</w:t>
      </w:r>
      <w:r>
        <w:rPr>
          <w:rFonts w:hint="eastAsia" w:ascii="宋体" w:hAnsi="宋体" w:cs="宋体"/>
          <w:sz w:val="24"/>
          <w:szCs w:val="24"/>
          <w:highlight w:val="none"/>
        </w:rPr>
        <w:t>本合同经双方签字盖章后生效，正本贰份、</w:t>
      </w:r>
      <w:bookmarkStart w:id="36" w:name="_Hlt125278755"/>
      <w:r>
        <w:rPr>
          <w:rFonts w:hint="eastAsia" w:ascii="宋体" w:hAnsi="宋体" w:cs="宋体"/>
          <w:sz w:val="24"/>
          <w:szCs w:val="24"/>
          <w:highlight w:val="none"/>
        </w:rPr>
        <w:t>副本</w:t>
      </w:r>
      <w:bookmarkEnd w:id="36"/>
      <w:r>
        <w:rPr>
          <w:rFonts w:hint="eastAsia" w:ascii="宋体" w:hAnsi="宋体" w:cs="宋体"/>
          <w:sz w:val="24"/>
          <w:szCs w:val="24"/>
          <w:highlight w:val="none"/>
        </w:rPr>
        <w:t>肆份，甲方和乙方各执正本壹份、副本贰份。</w:t>
      </w:r>
    </w:p>
    <w:p w14:paraId="2F480EFE">
      <w:pPr>
        <w:widowControl/>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3、附件1：项目需求</w:t>
      </w:r>
    </w:p>
    <w:p w14:paraId="72F4EE03">
      <w:pPr>
        <w:widowControl/>
        <w:spacing w:line="360" w:lineRule="auto"/>
        <w:ind w:firstLine="480" w:firstLineChars="200"/>
        <w:textAlignment w:val="baseline"/>
        <w:rPr>
          <w:rFonts w:ascii="宋体" w:hAnsi="宋体" w:cs="宋体"/>
          <w:sz w:val="24"/>
          <w:szCs w:val="24"/>
          <w:highlight w:val="none"/>
        </w:rPr>
      </w:pPr>
    </w:p>
    <w:p w14:paraId="37D12828">
      <w:pPr>
        <w:widowControl/>
        <w:autoSpaceDE w:val="0"/>
        <w:autoSpaceDN w:val="0"/>
        <w:adjustRightInd w:val="0"/>
        <w:spacing w:line="360" w:lineRule="auto"/>
        <w:textAlignment w:val="baseline"/>
        <w:rPr>
          <w:rFonts w:asciiTheme="majorEastAsia" w:hAnsiTheme="majorEastAsia" w:eastAsiaTheme="majorEastAsia"/>
          <w:szCs w:val="21"/>
          <w:highlight w:val="none"/>
        </w:rPr>
      </w:pPr>
    </w:p>
    <w:p w14:paraId="59A956AA">
      <w:pPr>
        <w:widowControl/>
        <w:spacing w:after="120"/>
        <w:ind w:left="420" w:leftChars="200" w:firstLine="420" w:firstLineChars="200"/>
        <w:textAlignment w:val="baseline"/>
        <w:rPr>
          <w:rFonts w:asciiTheme="majorEastAsia" w:hAnsiTheme="majorEastAsia" w:eastAsiaTheme="majorEastAsia"/>
          <w:highlight w:val="none"/>
        </w:rPr>
      </w:pPr>
    </w:p>
    <w:p w14:paraId="12396501">
      <w:pPr>
        <w:widowControl/>
        <w:spacing w:after="120"/>
        <w:ind w:left="420" w:leftChars="200" w:firstLine="420" w:firstLineChars="200"/>
        <w:textAlignment w:val="baseline"/>
        <w:rPr>
          <w:rFonts w:asciiTheme="majorEastAsia" w:hAnsiTheme="majorEastAsia" w:eastAsiaTheme="majorEastAsia"/>
          <w:highlight w:val="none"/>
        </w:rPr>
      </w:pPr>
    </w:p>
    <w:p w14:paraId="54D84010">
      <w:pPr>
        <w:widowControl/>
        <w:spacing w:after="120"/>
        <w:ind w:left="420" w:leftChars="200" w:firstLine="480" w:firstLineChars="200"/>
        <w:textAlignment w:val="baseline"/>
        <w:rPr>
          <w:rFonts w:asciiTheme="majorEastAsia" w:hAnsiTheme="majorEastAsia" w:eastAsiaTheme="majorEastAsia"/>
          <w:sz w:val="24"/>
          <w:szCs w:val="24"/>
          <w:highlight w:val="none"/>
        </w:rPr>
      </w:pPr>
    </w:p>
    <w:p w14:paraId="51F94C77">
      <w:pPr>
        <w:widowControl/>
        <w:spacing w:line="360" w:lineRule="auto"/>
        <w:textAlignment w:val="baseline"/>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甲    方：</w:t>
      </w:r>
      <w:r>
        <w:rPr>
          <w:rFonts w:hint="eastAsia" w:asciiTheme="majorEastAsia" w:hAnsiTheme="majorEastAsia" w:eastAsiaTheme="majorEastAsia"/>
          <w:sz w:val="24"/>
          <w:szCs w:val="24"/>
          <w:highlight w:val="none"/>
        </w:rPr>
        <w:t xml:space="preserve">南通创欧实业有限公司         </w:t>
      </w:r>
      <w:r>
        <w:rPr>
          <w:rFonts w:asciiTheme="majorEastAsia" w:hAnsiTheme="majorEastAsia" w:eastAsiaTheme="majorEastAsia"/>
          <w:sz w:val="24"/>
          <w:szCs w:val="24"/>
          <w:highlight w:val="none"/>
        </w:rPr>
        <w:t>乙    方：(中标单位)</w:t>
      </w:r>
    </w:p>
    <w:p w14:paraId="3889805F">
      <w:pPr>
        <w:widowControl/>
        <w:tabs>
          <w:tab w:val="left" w:pos="1815"/>
        </w:tabs>
        <w:spacing w:line="360" w:lineRule="auto"/>
        <w:textAlignment w:val="baseline"/>
        <w:rPr>
          <w:rFonts w:asciiTheme="majorEastAsia" w:hAnsiTheme="majorEastAsia" w:eastAsiaTheme="majorEastAsia"/>
          <w:sz w:val="24"/>
          <w:szCs w:val="24"/>
          <w:highlight w:val="none"/>
        </w:rPr>
      </w:pPr>
    </w:p>
    <w:p w14:paraId="5E8296BF">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（盖章）                           （盖章）</w:t>
      </w:r>
    </w:p>
    <w:p w14:paraId="0273BB81">
      <w:pPr>
        <w:widowControl/>
        <w:spacing w:line="360" w:lineRule="auto"/>
        <w:ind w:firstLine="480" w:firstLineChars="200"/>
        <w:jc w:val="left"/>
        <w:rPr>
          <w:rFonts w:ascii="宋体" w:hAnsi="宋体" w:cs="宋体"/>
          <w:sz w:val="24"/>
          <w:szCs w:val="24"/>
          <w:highlight w:val="none"/>
        </w:rPr>
      </w:pPr>
    </w:p>
    <w:p w14:paraId="1725358E">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法定代表人：  </w:t>
      </w:r>
      <w:r>
        <w:rPr>
          <w:rFonts w:hint="eastAsia" w:ascii="宋体" w:hAnsi="宋体" w:cs="宋体"/>
          <w:sz w:val="24"/>
          <w:szCs w:val="24"/>
          <w:highlight w:val="none"/>
        </w:rPr>
        <w:tab/>
      </w:r>
      <w:r>
        <w:rPr>
          <w:rFonts w:hint="eastAsia" w:ascii="宋体" w:hAnsi="宋体" w:cs="宋体"/>
          <w:sz w:val="24"/>
          <w:szCs w:val="24"/>
          <w:highlight w:val="none"/>
        </w:rPr>
        <w:t xml:space="preserve">                     法定代表人：</w:t>
      </w:r>
    </w:p>
    <w:p w14:paraId="1B425221">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（签字）                            （签字）</w:t>
      </w:r>
    </w:p>
    <w:p w14:paraId="168A8F2D">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     年  月   日                       年  月  日</w:t>
      </w:r>
    </w:p>
    <w:p w14:paraId="259BB20F">
      <w:pPr>
        <w:widowControl/>
        <w:spacing w:line="360" w:lineRule="auto"/>
        <w:ind w:firstLine="480" w:firstLineChars="200"/>
        <w:jc w:val="left"/>
        <w:rPr>
          <w:rFonts w:ascii="宋体" w:hAnsi="宋体" w:cs="宋体"/>
          <w:sz w:val="24"/>
          <w:szCs w:val="24"/>
          <w:highlight w:val="none"/>
        </w:rPr>
      </w:pPr>
    </w:p>
    <w:p w14:paraId="6D9367A4">
      <w:pPr>
        <w:widowControl/>
        <w:spacing w:line="360" w:lineRule="auto"/>
        <w:ind w:firstLine="480" w:firstLineChars="200"/>
        <w:jc w:val="left"/>
        <w:rPr>
          <w:rFonts w:ascii="宋体" w:hAnsi="宋体" w:cs="宋体"/>
          <w:sz w:val="24"/>
          <w:szCs w:val="24"/>
          <w:highlight w:val="none"/>
        </w:rPr>
      </w:pPr>
    </w:p>
    <w:p w14:paraId="17C6F7C2">
      <w:pPr>
        <w:widowControl/>
        <w:spacing w:line="360" w:lineRule="auto"/>
        <w:ind w:firstLine="480" w:firstLineChars="200"/>
        <w:jc w:val="left"/>
        <w:rPr>
          <w:rFonts w:ascii="宋体" w:hAnsi="宋体" w:cs="宋体"/>
          <w:sz w:val="24"/>
          <w:szCs w:val="24"/>
          <w:highlight w:val="none"/>
        </w:rPr>
      </w:pPr>
    </w:p>
    <w:p w14:paraId="6C4DC439">
      <w:pPr>
        <w:widowControl/>
        <w:spacing w:line="360" w:lineRule="auto"/>
        <w:ind w:firstLine="480" w:firstLineChars="200"/>
        <w:jc w:val="left"/>
        <w:rPr>
          <w:rFonts w:ascii="宋体" w:hAnsi="宋体" w:cs="宋体"/>
          <w:sz w:val="24"/>
          <w:szCs w:val="24"/>
          <w:highlight w:val="none"/>
        </w:rPr>
      </w:pPr>
    </w:p>
    <w:p w14:paraId="4957D5BB">
      <w:pPr>
        <w:widowControl/>
        <w:spacing w:line="360" w:lineRule="auto"/>
        <w:ind w:firstLine="480" w:firstLineChars="200"/>
        <w:jc w:val="left"/>
        <w:rPr>
          <w:rFonts w:ascii="宋体" w:hAnsi="宋体" w:cs="宋体"/>
          <w:sz w:val="24"/>
          <w:szCs w:val="24"/>
          <w:highlight w:val="none"/>
        </w:rPr>
      </w:pPr>
    </w:p>
    <w:p w14:paraId="63B9A612">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附件1</w:t>
      </w:r>
    </w:p>
    <w:p w14:paraId="2140696C">
      <w:pPr>
        <w:numPr>
          <w:ilvl w:val="255"/>
          <w:numId w:val="0"/>
        </w:numPr>
        <w:spacing w:line="360" w:lineRule="auto"/>
        <w:ind w:firstLine="3534" w:firstLineChars="1100"/>
        <w:rPr>
          <w:rFonts w:cs="仿宋" w:asciiTheme="minorEastAsia" w:hAnsiTheme="minorEastAsia" w:eastAsiaTheme="minorEastAsia"/>
          <w:b/>
          <w:sz w:val="32"/>
          <w:szCs w:val="28"/>
          <w:highlight w:val="none"/>
        </w:rPr>
      </w:pPr>
      <w:r>
        <w:rPr>
          <w:rFonts w:hint="eastAsia" w:cs="仿宋" w:asciiTheme="minorEastAsia" w:hAnsiTheme="minorEastAsia" w:eastAsiaTheme="minorEastAsia"/>
          <w:b/>
          <w:sz w:val="32"/>
          <w:szCs w:val="28"/>
          <w:highlight w:val="none"/>
        </w:rPr>
        <w:t>项目需求</w:t>
      </w:r>
    </w:p>
    <w:p w14:paraId="2D4CAFA1">
      <w:pPr>
        <w:spacing w:line="360" w:lineRule="auto"/>
        <w:outlineLvl w:val="1"/>
        <w:rPr>
          <w:rFonts w:ascii="宋体" w:hAnsi="宋体"/>
          <w:sz w:val="24"/>
          <w:szCs w:val="24"/>
          <w:highlight w:val="none"/>
        </w:rPr>
      </w:pPr>
      <w:r>
        <w:rPr>
          <w:rFonts w:hint="eastAsia" w:ascii="宋体" w:hAnsi="宋体"/>
          <w:sz w:val="24"/>
          <w:szCs w:val="24"/>
          <w:highlight w:val="none"/>
        </w:rPr>
        <w:t>1、被保险人：南通创欧实业有限公司</w:t>
      </w:r>
    </w:p>
    <w:p w14:paraId="154D69B0">
      <w:pPr>
        <w:pStyle w:val="37"/>
        <w:spacing w:line="360" w:lineRule="auto"/>
        <w:ind w:firstLine="0" w:firstLineChars="0"/>
        <w:outlineLvl w:val="1"/>
        <w:rPr>
          <w:rFonts w:ascii="宋体" w:hAnsi="宋体"/>
          <w:sz w:val="24"/>
          <w:szCs w:val="24"/>
          <w:highlight w:val="none"/>
        </w:rPr>
      </w:pPr>
      <w:r>
        <w:rPr>
          <w:rFonts w:hint="eastAsia" w:ascii="宋体" w:hAnsi="宋体"/>
          <w:sz w:val="24"/>
          <w:szCs w:val="24"/>
          <w:highlight w:val="none"/>
        </w:rPr>
        <w:t>2、保险范围：南通市苏锡通园区苏锡通绿化养护范围内的道路绿化苗木、公园(含水面)、绿地、广场、小游园(含水面)、沿河绿化及其附属设施(含桥梁、景观构筑物、标识标牌、辅助用房、健身娱乐设施、围墙、护栏、照明设施等。绿化总面积约935万平方米，40座公交站台，1座雨水泵房（具体详见下表）。近几年随着雷暴、台风天气增多，绿地内时常有树木倒伏及树枝掉落现象，为了规避因树木倒伏发生的意外事故造成人员伤亡或财产损失，创欧公司计划对承接的绿化养护树木、景观设施等进行投保，投保保险为公众责任险。</w:t>
      </w:r>
    </w:p>
    <w:p w14:paraId="12D31503">
      <w:pPr>
        <w:pStyle w:val="37"/>
        <w:spacing w:line="360" w:lineRule="auto"/>
        <w:ind w:firstLine="0" w:firstLineChars="0"/>
        <w:outlineLvl w:val="1"/>
        <w:rPr>
          <w:rFonts w:hint="eastAsia" w:ascii="宋体" w:hAnsi="宋体"/>
          <w:sz w:val="24"/>
          <w:szCs w:val="24"/>
          <w:highlight w:val="none"/>
        </w:rPr>
      </w:pPr>
      <w:r>
        <w:rPr>
          <w:rFonts w:hint="eastAsia" w:ascii="宋体" w:hAnsi="宋体"/>
          <w:sz w:val="24"/>
          <w:szCs w:val="24"/>
          <w:highlight w:val="none"/>
        </w:rPr>
        <w:t>3、保险期限：自202</w:t>
      </w:r>
      <w:r>
        <w:rPr>
          <w:rFonts w:hint="eastAsia" w:ascii="宋体" w:hAnsi="宋体"/>
          <w:sz w:val="24"/>
          <w:szCs w:val="24"/>
          <w:highlight w:val="none"/>
          <w:lang w:val="en-US" w:eastAsia="zh-CN"/>
        </w:rPr>
        <w:t>5</w:t>
      </w:r>
      <w:r>
        <w:rPr>
          <w:rFonts w:hint="eastAsia" w:ascii="宋体" w:hAnsi="宋体"/>
          <w:sz w:val="24"/>
          <w:szCs w:val="24"/>
          <w:highlight w:val="none"/>
        </w:rPr>
        <w:t>年  月  日零时起至202</w:t>
      </w:r>
      <w:r>
        <w:rPr>
          <w:rFonts w:hint="eastAsia" w:ascii="宋体" w:hAnsi="宋体"/>
          <w:sz w:val="24"/>
          <w:szCs w:val="24"/>
          <w:highlight w:val="none"/>
          <w:lang w:val="en-US" w:eastAsia="zh-CN"/>
        </w:rPr>
        <w:t>6</w:t>
      </w:r>
      <w:r>
        <w:rPr>
          <w:rFonts w:hint="eastAsia" w:ascii="宋体" w:hAnsi="宋体"/>
          <w:sz w:val="24"/>
          <w:szCs w:val="24"/>
          <w:highlight w:val="none"/>
        </w:rPr>
        <w:t>年  月  日二十四时止，且保险期内所有保单的理赔工作完成，保险期限：12个月。</w:t>
      </w:r>
    </w:p>
    <w:p w14:paraId="17805F14">
      <w:pPr>
        <w:pStyle w:val="37"/>
        <w:spacing w:line="360" w:lineRule="auto"/>
        <w:ind w:firstLine="0" w:firstLineChars="0"/>
        <w:outlineLvl w:val="1"/>
        <w:rPr>
          <w:rFonts w:hint="eastAsia" w:ascii="宋体" w:hAnsi="宋体"/>
          <w:sz w:val="24"/>
          <w:szCs w:val="24"/>
          <w:highlight w:val="none"/>
        </w:rPr>
      </w:pPr>
      <w:r>
        <w:rPr>
          <w:rFonts w:hint="eastAsia" w:ascii="宋体" w:hAnsi="宋体"/>
          <w:b/>
          <w:bCs/>
          <w:sz w:val="24"/>
          <w:szCs w:val="24"/>
          <w:highlight w:val="none"/>
          <w:lang w:val="en-US" w:eastAsia="zh-CN"/>
        </w:rPr>
        <w:t>注：1、本保单累计事故赔偿限额4000万，每次事故赔偿限额300万元，每次事故人身伤亡赔偿限额200万元，其中，每次事故每人赔偿限额80万元，每次事故财产损失赔偿限额100万元；2、本保单每次事故绝对免赔额500元或者损失金额的10%，两者以高者为准。</w:t>
      </w:r>
    </w:p>
    <w:tbl>
      <w:tblPr>
        <w:tblStyle w:val="17"/>
        <w:tblpPr w:leftFromText="180" w:rightFromText="180" w:vertAnchor="text" w:horzAnchor="page" w:tblpX="746" w:tblpY="414"/>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63"/>
        <w:gridCol w:w="2584"/>
        <w:gridCol w:w="563"/>
        <w:gridCol w:w="563"/>
        <w:gridCol w:w="1549"/>
        <w:gridCol w:w="563"/>
        <w:gridCol w:w="563"/>
        <w:gridCol w:w="1934"/>
      </w:tblGrid>
      <w:tr w14:paraId="41DF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9445" w:type="dxa"/>
            <w:gridSpan w:val="9"/>
            <w:shd w:val="clear" w:color="auto" w:fill="auto"/>
            <w:noWrap/>
            <w:vAlign w:val="center"/>
          </w:tcPr>
          <w:p w14:paraId="46BC58E9">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苏锡通园区道路绿化、公园及苗圃（含附属设施）</w:t>
            </w:r>
          </w:p>
        </w:tc>
      </w:tr>
      <w:tr w14:paraId="296B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563" w:type="dxa"/>
            <w:vMerge w:val="restart"/>
            <w:shd w:val="clear" w:color="auto" w:fill="auto"/>
            <w:noWrap/>
            <w:vAlign w:val="center"/>
          </w:tcPr>
          <w:p w14:paraId="69B8B0A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000F5326">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584" w:type="dxa"/>
            <w:vMerge w:val="restart"/>
            <w:shd w:val="clear" w:color="auto" w:fill="auto"/>
            <w:vAlign w:val="center"/>
          </w:tcPr>
          <w:p w14:paraId="47418D97">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563" w:type="dxa"/>
            <w:vMerge w:val="restart"/>
            <w:shd w:val="clear" w:color="auto" w:fill="auto"/>
            <w:noWrap/>
            <w:vAlign w:val="center"/>
          </w:tcPr>
          <w:p w14:paraId="4A06EC35">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5613A1A9">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1549" w:type="dxa"/>
            <w:vMerge w:val="restart"/>
            <w:shd w:val="clear" w:color="auto" w:fill="auto"/>
            <w:vAlign w:val="center"/>
          </w:tcPr>
          <w:p w14:paraId="13A02B81">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563" w:type="dxa"/>
            <w:vMerge w:val="restart"/>
            <w:shd w:val="clear" w:color="auto" w:fill="auto"/>
            <w:noWrap/>
            <w:vAlign w:val="center"/>
          </w:tcPr>
          <w:p w14:paraId="75BC768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563" w:type="dxa"/>
            <w:vMerge w:val="restart"/>
            <w:shd w:val="clear" w:color="auto" w:fill="auto"/>
            <w:noWrap/>
            <w:vAlign w:val="center"/>
          </w:tcPr>
          <w:p w14:paraId="1C5218F8">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1934" w:type="dxa"/>
            <w:vMerge w:val="restart"/>
            <w:shd w:val="clear" w:color="auto" w:fill="auto"/>
            <w:vAlign w:val="center"/>
          </w:tcPr>
          <w:p w14:paraId="644ED14A">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r>
      <w:tr w14:paraId="194C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563" w:type="dxa"/>
            <w:vMerge w:val="continue"/>
            <w:shd w:val="clear" w:color="auto" w:fill="auto"/>
            <w:noWrap/>
            <w:vAlign w:val="center"/>
          </w:tcPr>
          <w:p w14:paraId="0D98EA84">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4EC75E21">
            <w:pPr>
              <w:jc w:val="center"/>
              <w:rPr>
                <w:rFonts w:ascii="宋体" w:hAnsi="宋体" w:cs="宋体"/>
                <w:b/>
                <w:bCs/>
                <w:color w:val="000000"/>
                <w:sz w:val="20"/>
                <w:szCs w:val="20"/>
                <w:highlight w:val="none"/>
              </w:rPr>
            </w:pPr>
          </w:p>
        </w:tc>
        <w:tc>
          <w:tcPr>
            <w:tcW w:w="2584" w:type="dxa"/>
            <w:vMerge w:val="continue"/>
            <w:shd w:val="clear" w:color="auto" w:fill="auto"/>
            <w:vAlign w:val="center"/>
          </w:tcPr>
          <w:p w14:paraId="716205A5">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29B2B6F2">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6081795E">
            <w:pPr>
              <w:jc w:val="center"/>
              <w:rPr>
                <w:rFonts w:ascii="宋体" w:hAnsi="宋体" w:cs="宋体"/>
                <w:b/>
                <w:bCs/>
                <w:color w:val="000000"/>
                <w:sz w:val="20"/>
                <w:szCs w:val="20"/>
                <w:highlight w:val="none"/>
              </w:rPr>
            </w:pPr>
          </w:p>
        </w:tc>
        <w:tc>
          <w:tcPr>
            <w:tcW w:w="1549" w:type="dxa"/>
            <w:vMerge w:val="continue"/>
            <w:shd w:val="clear" w:color="auto" w:fill="auto"/>
            <w:vAlign w:val="center"/>
          </w:tcPr>
          <w:p w14:paraId="093A3490">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3A45D5C0">
            <w:pPr>
              <w:jc w:val="center"/>
              <w:rPr>
                <w:rFonts w:ascii="宋体" w:hAnsi="宋体" w:cs="宋体"/>
                <w:b/>
                <w:bCs/>
                <w:color w:val="000000"/>
                <w:sz w:val="20"/>
                <w:szCs w:val="20"/>
                <w:highlight w:val="none"/>
              </w:rPr>
            </w:pPr>
          </w:p>
        </w:tc>
        <w:tc>
          <w:tcPr>
            <w:tcW w:w="563" w:type="dxa"/>
            <w:vMerge w:val="continue"/>
            <w:shd w:val="clear" w:color="auto" w:fill="auto"/>
            <w:noWrap/>
            <w:vAlign w:val="center"/>
          </w:tcPr>
          <w:p w14:paraId="4B9CBC28">
            <w:pPr>
              <w:jc w:val="center"/>
              <w:rPr>
                <w:rFonts w:ascii="宋体" w:hAnsi="宋体" w:cs="宋体"/>
                <w:b/>
                <w:bCs/>
                <w:color w:val="000000"/>
                <w:sz w:val="20"/>
                <w:szCs w:val="20"/>
                <w:highlight w:val="none"/>
              </w:rPr>
            </w:pPr>
          </w:p>
        </w:tc>
        <w:tc>
          <w:tcPr>
            <w:tcW w:w="1934" w:type="dxa"/>
            <w:vMerge w:val="continue"/>
            <w:shd w:val="clear" w:color="auto" w:fill="auto"/>
            <w:vAlign w:val="center"/>
          </w:tcPr>
          <w:p w14:paraId="65BA22D7">
            <w:pPr>
              <w:jc w:val="center"/>
              <w:rPr>
                <w:rFonts w:ascii="宋体" w:hAnsi="宋体" w:cs="宋体"/>
                <w:b/>
                <w:bCs/>
                <w:color w:val="000000"/>
                <w:sz w:val="20"/>
                <w:szCs w:val="20"/>
                <w:highlight w:val="none"/>
              </w:rPr>
            </w:pPr>
          </w:p>
        </w:tc>
      </w:tr>
      <w:tr w14:paraId="3B9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shd w:val="clear" w:color="auto" w:fill="auto"/>
            <w:noWrap/>
            <w:vAlign w:val="center"/>
          </w:tcPr>
          <w:p w14:paraId="6309A7F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563" w:type="dxa"/>
            <w:vMerge w:val="restart"/>
            <w:shd w:val="clear" w:color="auto" w:fill="auto"/>
            <w:vAlign w:val="center"/>
          </w:tcPr>
          <w:p w14:paraId="44DC6B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2584" w:type="dxa"/>
            <w:shd w:val="clear" w:color="auto" w:fill="auto"/>
            <w:noWrap/>
            <w:vAlign w:val="center"/>
          </w:tcPr>
          <w:p w14:paraId="429A470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w:t>
            </w:r>
          </w:p>
        </w:tc>
        <w:tc>
          <w:tcPr>
            <w:tcW w:w="563" w:type="dxa"/>
            <w:shd w:val="clear" w:color="auto" w:fill="auto"/>
            <w:noWrap/>
            <w:vAlign w:val="center"/>
          </w:tcPr>
          <w:p w14:paraId="52A131F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58</w:t>
            </w:r>
          </w:p>
        </w:tc>
        <w:tc>
          <w:tcPr>
            <w:tcW w:w="563" w:type="dxa"/>
            <w:vMerge w:val="restart"/>
            <w:shd w:val="clear" w:color="auto" w:fill="auto"/>
            <w:vAlign w:val="center"/>
          </w:tcPr>
          <w:p w14:paraId="3FD8E18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1549" w:type="dxa"/>
            <w:shd w:val="clear" w:color="auto" w:fill="auto"/>
            <w:noWrap/>
            <w:vAlign w:val="center"/>
          </w:tcPr>
          <w:p w14:paraId="03358A6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江嘉路</w:t>
            </w:r>
          </w:p>
        </w:tc>
        <w:tc>
          <w:tcPr>
            <w:tcW w:w="563" w:type="dxa"/>
            <w:shd w:val="clear" w:color="auto" w:fill="auto"/>
            <w:noWrap/>
            <w:vAlign w:val="center"/>
          </w:tcPr>
          <w:p w14:paraId="191D1FA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115</w:t>
            </w:r>
          </w:p>
        </w:tc>
        <w:tc>
          <w:tcPr>
            <w:tcW w:w="563" w:type="dxa"/>
            <w:vMerge w:val="restart"/>
            <w:shd w:val="clear" w:color="auto" w:fill="auto"/>
            <w:vAlign w:val="center"/>
          </w:tcPr>
          <w:p w14:paraId="087C471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1934" w:type="dxa"/>
            <w:shd w:val="clear" w:color="auto" w:fill="auto"/>
            <w:vAlign w:val="center"/>
          </w:tcPr>
          <w:p w14:paraId="1F9DD10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江海街道江山路北侧（东方高架-江达路）</w:t>
            </w:r>
          </w:p>
        </w:tc>
      </w:tr>
      <w:tr w14:paraId="3273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2B42E7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563" w:type="dxa"/>
            <w:vMerge w:val="continue"/>
            <w:shd w:val="clear" w:color="auto" w:fill="auto"/>
            <w:vAlign w:val="center"/>
          </w:tcPr>
          <w:p w14:paraId="2F89C019">
            <w:pPr>
              <w:jc w:val="center"/>
              <w:rPr>
                <w:rFonts w:ascii="宋体" w:hAnsi="宋体" w:cs="宋体"/>
                <w:color w:val="000000"/>
                <w:sz w:val="20"/>
                <w:szCs w:val="20"/>
                <w:highlight w:val="none"/>
              </w:rPr>
            </w:pPr>
          </w:p>
        </w:tc>
        <w:tc>
          <w:tcPr>
            <w:tcW w:w="2584" w:type="dxa"/>
            <w:shd w:val="clear" w:color="auto" w:fill="auto"/>
            <w:noWrap/>
            <w:vAlign w:val="center"/>
          </w:tcPr>
          <w:p w14:paraId="296D138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海伦路</w:t>
            </w:r>
          </w:p>
        </w:tc>
        <w:tc>
          <w:tcPr>
            <w:tcW w:w="563" w:type="dxa"/>
            <w:shd w:val="clear" w:color="auto" w:fill="auto"/>
            <w:noWrap/>
            <w:vAlign w:val="center"/>
          </w:tcPr>
          <w:p w14:paraId="05EE416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59</w:t>
            </w:r>
          </w:p>
        </w:tc>
        <w:tc>
          <w:tcPr>
            <w:tcW w:w="563" w:type="dxa"/>
            <w:vMerge w:val="continue"/>
            <w:shd w:val="clear" w:color="auto" w:fill="auto"/>
            <w:vAlign w:val="center"/>
          </w:tcPr>
          <w:p w14:paraId="44F320D6">
            <w:pPr>
              <w:jc w:val="center"/>
              <w:rPr>
                <w:rFonts w:ascii="宋体" w:hAnsi="宋体" w:cs="宋体"/>
                <w:color w:val="000000"/>
                <w:sz w:val="20"/>
                <w:szCs w:val="20"/>
                <w:highlight w:val="none"/>
              </w:rPr>
            </w:pPr>
          </w:p>
        </w:tc>
        <w:tc>
          <w:tcPr>
            <w:tcW w:w="1549" w:type="dxa"/>
            <w:shd w:val="clear" w:color="auto" w:fill="auto"/>
            <w:vAlign w:val="center"/>
          </w:tcPr>
          <w:p w14:paraId="2BCB6DF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海纳花园围墙外侧绿化</w:t>
            </w:r>
          </w:p>
        </w:tc>
        <w:tc>
          <w:tcPr>
            <w:tcW w:w="563" w:type="dxa"/>
            <w:shd w:val="clear" w:color="auto" w:fill="auto"/>
            <w:noWrap/>
            <w:vAlign w:val="center"/>
          </w:tcPr>
          <w:p w14:paraId="57BD061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116</w:t>
            </w:r>
          </w:p>
        </w:tc>
        <w:tc>
          <w:tcPr>
            <w:tcW w:w="563" w:type="dxa"/>
            <w:vMerge w:val="continue"/>
            <w:shd w:val="clear" w:color="auto" w:fill="auto"/>
            <w:vAlign w:val="center"/>
          </w:tcPr>
          <w:p w14:paraId="233130C2">
            <w:pPr>
              <w:jc w:val="center"/>
              <w:rPr>
                <w:rFonts w:ascii="宋体" w:hAnsi="宋体" w:cs="宋体"/>
                <w:color w:val="000000"/>
                <w:sz w:val="20"/>
                <w:szCs w:val="20"/>
                <w:highlight w:val="none"/>
              </w:rPr>
            </w:pPr>
          </w:p>
        </w:tc>
        <w:tc>
          <w:tcPr>
            <w:tcW w:w="1934" w:type="dxa"/>
            <w:shd w:val="clear" w:color="auto" w:fill="auto"/>
            <w:vAlign w:val="center"/>
          </w:tcPr>
          <w:p w14:paraId="3E2555EF">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江海街道学校北侧（老化工厂）绿化带</w:t>
            </w:r>
          </w:p>
        </w:tc>
      </w:tr>
      <w:tr w14:paraId="2A2D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63" w:type="dxa"/>
            <w:shd w:val="clear" w:color="auto" w:fill="auto"/>
            <w:noWrap/>
            <w:vAlign w:val="center"/>
          </w:tcPr>
          <w:p w14:paraId="5C57F63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563" w:type="dxa"/>
            <w:vMerge w:val="continue"/>
            <w:shd w:val="clear" w:color="auto" w:fill="auto"/>
            <w:vAlign w:val="center"/>
          </w:tcPr>
          <w:p w14:paraId="18746198">
            <w:pPr>
              <w:jc w:val="center"/>
              <w:rPr>
                <w:rFonts w:ascii="宋体" w:hAnsi="宋体" w:cs="宋体"/>
                <w:color w:val="000000"/>
                <w:sz w:val="20"/>
                <w:szCs w:val="20"/>
                <w:highlight w:val="none"/>
              </w:rPr>
            </w:pPr>
          </w:p>
        </w:tc>
        <w:tc>
          <w:tcPr>
            <w:tcW w:w="2584" w:type="dxa"/>
            <w:shd w:val="clear" w:color="auto" w:fill="auto"/>
            <w:noWrap/>
            <w:vAlign w:val="center"/>
          </w:tcPr>
          <w:p w14:paraId="7E2D261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海宾路</w:t>
            </w:r>
          </w:p>
        </w:tc>
        <w:tc>
          <w:tcPr>
            <w:tcW w:w="563" w:type="dxa"/>
            <w:shd w:val="clear" w:color="auto" w:fill="auto"/>
            <w:noWrap/>
            <w:vAlign w:val="center"/>
          </w:tcPr>
          <w:p w14:paraId="30BEE5A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60</w:t>
            </w:r>
          </w:p>
        </w:tc>
        <w:tc>
          <w:tcPr>
            <w:tcW w:w="563" w:type="dxa"/>
            <w:vMerge w:val="continue"/>
            <w:shd w:val="clear" w:color="auto" w:fill="auto"/>
            <w:vAlign w:val="center"/>
          </w:tcPr>
          <w:p w14:paraId="75C81D02">
            <w:pPr>
              <w:jc w:val="center"/>
              <w:rPr>
                <w:rFonts w:ascii="宋体" w:hAnsi="宋体" w:cs="宋体"/>
                <w:color w:val="000000"/>
                <w:sz w:val="20"/>
                <w:szCs w:val="20"/>
                <w:highlight w:val="none"/>
              </w:rPr>
            </w:pPr>
          </w:p>
        </w:tc>
        <w:tc>
          <w:tcPr>
            <w:tcW w:w="1549" w:type="dxa"/>
            <w:shd w:val="clear" w:color="auto" w:fill="auto"/>
            <w:noWrap/>
            <w:vAlign w:val="center"/>
          </w:tcPr>
          <w:p w14:paraId="70DC064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景盛路</w:t>
            </w:r>
          </w:p>
        </w:tc>
        <w:tc>
          <w:tcPr>
            <w:tcW w:w="563" w:type="dxa"/>
            <w:shd w:val="clear" w:color="auto" w:fill="auto"/>
            <w:noWrap/>
            <w:vAlign w:val="center"/>
          </w:tcPr>
          <w:p w14:paraId="0AEAE07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117</w:t>
            </w:r>
          </w:p>
        </w:tc>
        <w:tc>
          <w:tcPr>
            <w:tcW w:w="563" w:type="dxa"/>
            <w:vMerge w:val="continue"/>
            <w:shd w:val="clear" w:color="auto" w:fill="auto"/>
            <w:vAlign w:val="center"/>
          </w:tcPr>
          <w:p w14:paraId="44D278A8">
            <w:pPr>
              <w:jc w:val="center"/>
              <w:rPr>
                <w:rFonts w:ascii="宋体" w:hAnsi="宋体" w:cs="宋体"/>
                <w:color w:val="000000"/>
                <w:sz w:val="20"/>
                <w:szCs w:val="20"/>
                <w:highlight w:val="none"/>
              </w:rPr>
            </w:pPr>
          </w:p>
        </w:tc>
        <w:tc>
          <w:tcPr>
            <w:tcW w:w="1934" w:type="dxa"/>
            <w:shd w:val="clear" w:color="auto" w:fill="auto"/>
            <w:vAlign w:val="center"/>
          </w:tcPr>
          <w:p w14:paraId="59F94007">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江海街道化工厂</w:t>
            </w:r>
          </w:p>
        </w:tc>
      </w:tr>
      <w:tr w14:paraId="16C8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63" w:type="dxa"/>
            <w:shd w:val="clear" w:color="auto" w:fill="auto"/>
            <w:noWrap/>
            <w:vAlign w:val="center"/>
          </w:tcPr>
          <w:p w14:paraId="657B0B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563" w:type="dxa"/>
            <w:vMerge w:val="continue"/>
            <w:shd w:val="clear" w:color="auto" w:fill="auto"/>
            <w:vAlign w:val="center"/>
          </w:tcPr>
          <w:p w14:paraId="23FE8AA8">
            <w:pPr>
              <w:jc w:val="center"/>
              <w:rPr>
                <w:rFonts w:ascii="宋体" w:hAnsi="宋体" w:cs="宋体"/>
                <w:color w:val="000000"/>
                <w:sz w:val="20"/>
                <w:szCs w:val="20"/>
                <w:highlight w:val="none"/>
              </w:rPr>
            </w:pPr>
          </w:p>
        </w:tc>
        <w:tc>
          <w:tcPr>
            <w:tcW w:w="2584" w:type="dxa"/>
            <w:shd w:val="clear" w:color="auto" w:fill="auto"/>
            <w:noWrap/>
            <w:vAlign w:val="center"/>
          </w:tcPr>
          <w:p w14:paraId="4DC1847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海伦公园</w:t>
            </w:r>
          </w:p>
        </w:tc>
        <w:tc>
          <w:tcPr>
            <w:tcW w:w="563" w:type="dxa"/>
            <w:shd w:val="clear" w:color="auto" w:fill="auto"/>
            <w:noWrap/>
            <w:vAlign w:val="center"/>
          </w:tcPr>
          <w:p w14:paraId="32F26D4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61</w:t>
            </w:r>
          </w:p>
        </w:tc>
        <w:tc>
          <w:tcPr>
            <w:tcW w:w="563" w:type="dxa"/>
            <w:vMerge w:val="continue"/>
            <w:shd w:val="clear" w:color="auto" w:fill="auto"/>
            <w:vAlign w:val="center"/>
          </w:tcPr>
          <w:p w14:paraId="093F990A">
            <w:pPr>
              <w:jc w:val="center"/>
              <w:rPr>
                <w:rFonts w:ascii="宋体" w:hAnsi="宋体" w:cs="宋体"/>
                <w:color w:val="000000"/>
                <w:sz w:val="20"/>
                <w:szCs w:val="20"/>
                <w:highlight w:val="none"/>
              </w:rPr>
            </w:pPr>
          </w:p>
        </w:tc>
        <w:tc>
          <w:tcPr>
            <w:tcW w:w="1549" w:type="dxa"/>
            <w:shd w:val="clear" w:color="auto" w:fill="auto"/>
            <w:noWrap/>
            <w:vAlign w:val="center"/>
          </w:tcPr>
          <w:p w14:paraId="5220844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通三河</w:t>
            </w:r>
          </w:p>
        </w:tc>
        <w:tc>
          <w:tcPr>
            <w:tcW w:w="563" w:type="dxa"/>
            <w:shd w:val="clear" w:color="auto" w:fill="auto"/>
            <w:noWrap/>
            <w:vAlign w:val="center"/>
          </w:tcPr>
          <w:p w14:paraId="6DBBF70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118</w:t>
            </w:r>
          </w:p>
        </w:tc>
        <w:tc>
          <w:tcPr>
            <w:tcW w:w="563" w:type="dxa"/>
            <w:vMerge w:val="continue"/>
            <w:shd w:val="clear" w:color="auto" w:fill="auto"/>
            <w:vAlign w:val="center"/>
          </w:tcPr>
          <w:p w14:paraId="1F36D510">
            <w:pPr>
              <w:jc w:val="center"/>
              <w:rPr>
                <w:rFonts w:ascii="宋体" w:hAnsi="宋体" w:cs="宋体"/>
                <w:color w:val="000000"/>
                <w:sz w:val="20"/>
                <w:szCs w:val="20"/>
                <w:highlight w:val="none"/>
              </w:rPr>
            </w:pPr>
          </w:p>
        </w:tc>
        <w:tc>
          <w:tcPr>
            <w:tcW w:w="1934" w:type="dxa"/>
            <w:shd w:val="clear" w:color="auto" w:fill="auto"/>
            <w:vAlign w:val="center"/>
          </w:tcPr>
          <w:p w14:paraId="42E47EAA">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常测机电北侧围墙外地块（江广路东）</w:t>
            </w:r>
          </w:p>
        </w:tc>
      </w:tr>
      <w:tr w14:paraId="6866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3" w:type="dxa"/>
            <w:shd w:val="clear" w:color="auto" w:fill="auto"/>
            <w:noWrap/>
            <w:vAlign w:val="center"/>
          </w:tcPr>
          <w:p w14:paraId="5F4A33B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563" w:type="dxa"/>
            <w:vMerge w:val="continue"/>
            <w:shd w:val="clear" w:color="auto" w:fill="auto"/>
            <w:vAlign w:val="center"/>
          </w:tcPr>
          <w:p w14:paraId="0B566103">
            <w:pPr>
              <w:jc w:val="center"/>
              <w:rPr>
                <w:rFonts w:ascii="宋体" w:hAnsi="宋体" w:cs="宋体"/>
                <w:color w:val="000000"/>
                <w:sz w:val="20"/>
                <w:szCs w:val="20"/>
                <w:highlight w:val="none"/>
              </w:rPr>
            </w:pPr>
          </w:p>
        </w:tc>
        <w:tc>
          <w:tcPr>
            <w:tcW w:w="2584" w:type="dxa"/>
            <w:shd w:val="clear" w:color="auto" w:fill="auto"/>
            <w:noWrap/>
            <w:vAlign w:val="center"/>
          </w:tcPr>
          <w:p w14:paraId="5DF49BA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w:t>
            </w:r>
          </w:p>
        </w:tc>
        <w:tc>
          <w:tcPr>
            <w:tcW w:w="563" w:type="dxa"/>
            <w:shd w:val="clear" w:color="auto" w:fill="auto"/>
            <w:noWrap/>
            <w:vAlign w:val="center"/>
          </w:tcPr>
          <w:p w14:paraId="26FA181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62</w:t>
            </w:r>
          </w:p>
        </w:tc>
        <w:tc>
          <w:tcPr>
            <w:tcW w:w="563" w:type="dxa"/>
            <w:vMerge w:val="continue"/>
            <w:shd w:val="clear" w:color="auto" w:fill="auto"/>
            <w:vAlign w:val="center"/>
          </w:tcPr>
          <w:p w14:paraId="0D06AB62">
            <w:pPr>
              <w:jc w:val="center"/>
              <w:rPr>
                <w:rFonts w:ascii="宋体" w:hAnsi="宋体" w:cs="宋体"/>
                <w:color w:val="000000"/>
                <w:sz w:val="20"/>
                <w:szCs w:val="20"/>
                <w:highlight w:val="none"/>
              </w:rPr>
            </w:pPr>
          </w:p>
        </w:tc>
        <w:tc>
          <w:tcPr>
            <w:tcW w:w="1549" w:type="dxa"/>
            <w:shd w:val="clear" w:color="auto" w:fill="auto"/>
            <w:vAlign w:val="center"/>
          </w:tcPr>
          <w:p w14:paraId="223899F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通一河（江广路～江成路）绿化工程</w:t>
            </w:r>
          </w:p>
        </w:tc>
        <w:tc>
          <w:tcPr>
            <w:tcW w:w="563" w:type="dxa"/>
            <w:shd w:val="clear" w:color="auto" w:fill="auto"/>
            <w:noWrap/>
            <w:vAlign w:val="center"/>
          </w:tcPr>
          <w:p w14:paraId="557CBEB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119</w:t>
            </w:r>
          </w:p>
        </w:tc>
        <w:tc>
          <w:tcPr>
            <w:tcW w:w="563" w:type="dxa"/>
            <w:vMerge w:val="continue"/>
            <w:shd w:val="clear" w:color="auto" w:fill="auto"/>
            <w:vAlign w:val="center"/>
          </w:tcPr>
          <w:p w14:paraId="4B3F8D66">
            <w:pPr>
              <w:jc w:val="center"/>
              <w:rPr>
                <w:rFonts w:ascii="宋体" w:hAnsi="宋体" w:cs="宋体"/>
                <w:color w:val="000000"/>
                <w:sz w:val="20"/>
                <w:szCs w:val="20"/>
                <w:highlight w:val="none"/>
              </w:rPr>
            </w:pPr>
          </w:p>
        </w:tc>
        <w:tc>
          <w:tcPr>
            <w:tcW w:w="1934" w:type="dxa"/>
            <w:shd w:val="clear" w:color="auto" w:fill="auto"/>
            <w:vAlign w:val="center"/>
          </w:tcPr>
          <w:p w14:paraId="246EB28C">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苏通路东侧海德路南侧苗圃绿化（苗圃类）</w:t>
            </w:r>
          </w:p>
        </w:tc>
      </w:tr>
      <w:tr w14:paraId="48A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63" w:type="dxa"/>
            <w:shd w:val="clear" w:color="auto" w:fill="auto"/>
            <w:noWrap/>
            <w:vAlign w:val="center"/>
          </w:tcPr>
          <w:p w14:paraId="033361D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563" w:type="dxa"/>
            <w:vMerge w:val="continue"/>
            <w:shd w:val="clear" w:color="auto" w:fill="auto"/>
            <w:vAlign w:val="center"/>
          </w:tcPr>
          <w:p w14:paraId="7B397CE7">
            <w:pPr>
              <w:jc w:val="center"/>
              <w:rPr>
                <w:rFonts w:ascii="宋体" w:hAnsi="宋体" w:cs="宋体"/>
                <w:color w:val="000000"/>
                <w:sz w:val="20"/>
                <w:szCs w:val="20"/>
                <w:highlight w:val="none"/>
              </w:rPr>
            </w:pPr>
          </w:p>
        </w:tc>
        <w:tc>
          <w:tcPr>
            <w:tcW w:w="2584" w:type="dxa"/>
            <w:shd w:val="clear" w:color="auto" w:fill="auto"/>
            <w:noWrap/>
            <w:vAlign w:val="center"/>
          </w:tcPr>
          <w:p w14:paraId="4F2B675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海亚路东段</w:t>
            </w:r>
          </w:p>
        </w:tc>
        <w:tc>
          <w:tcPr>
            <w:tcW w:w="563" w:type="dxa"/>
            <w:shd w:val="clear" w:color="auto" w:fill="auto"/>
            <w:noWrap/>
            <w:vAlign w:val="center"/>
          </w:tcPr>
          <w:p w14:paraId="30AB6D8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63</w:t>
            </w:r>
          </w:p>
        </w:tc>
        <w:tc>
          <w:tcPr>
            <w:tcW w:w="563" w:type="dxa"/>
            <w:vMerge w:val="continue"/>
            <w:shd w:val="clear" w:color="auto" w:fill="auto"/>
            <w:vAlign w:val="center"/>
          </w:tcPr>
          <w:p w14:paraId="6FE6F363">
            <w:pPr>
              <w:jc w:val="center"/>
              <w:rPr>
                <w:rFonts w:ascii="宋体" w:hAnsi="宋体" w:cs="宋体"/>
                <w:color w:val="000000"/>
                <w:sz w:val="20"/>
                <w:szCs w:val="20"/>
                <w:highlight w:val="none"/>
              </w:rPr>
            </w:pPr>
          </w:p>
        </w:tc>
        <w:tc>
          <w:tcPr>
            <w:tcW w:w="1549" w:type="dxa"/>
            <w:shd w:val="clear" w:color="auto" w:fill="auto"/>
            <w:vAlign w:val="center"/>
          </w:tcPr>
          <w:p w14:paraId="23DCF35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通二河（江成～苏通路）南侧绿化</w:t>
            </w:r>
          </w:p>
        </w:tc>
        <w:tc>
          <w:tcPr>
            <w:tcW w:w="563" w:type="dxa"/>
            <w:shd w:val="clear" w:color="auto" w:fill="auto"/>
            <w:noWrap/>
            <w:vAlign w:val="center"/>
          </w:tcPr>
          <w:p w14:paraId="74BB2F4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120</w:t>
            </w:r>
          </w:p>
        </w:tc>
        <w:tc>
          <w:tcPr>
            <w:tcW w:w="563" w:type="dxa"/>
            <w:vMerge w:val="continue"/>
            <w:shd w:val="clear" w:color="auto" w:fill="auto"/>
            <w:vAlign w:val="center"/>
          </w:tcPr>
          <w:p w14:paraId="3D1F41A6">
            <w:pPr>
              <w:jc w:val="center"/>
              <w:rPr>
                <w:rFonts w:ascii="宋体" w:hAnsi="宋体" w:cs="宋体"/>
                <w:color w:val="000000"/>
                <w:sz w:val="20"/>
                <w:szCs w:val="20"/>
                <w:highlight w:val="none"/>
              </w:rPr>
            </w:pPr>
          </w:p>
        </w:tc>
        <w:tc>
          <w:tcPr>
            <w:tcW w:w="1934" w:type="dxa"/>
            <w:shd w:val="clear" w:color="auto" w:fill="auto"/>
            <w:vAlign w:val="center"/>
          </w:tcPr>
          <w:p w14:paraId="4AA5E4D5">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南通苏通科技产业园海德路北、苏通路西及振华港机职工宿舍北地块苗木移植工程</w:t>
            </w:r>
          </w:p>
        </w:tc>
      </w:tr>
      <w:tr w14:paraId="3A91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12043B6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563" w:type="dxa"/>
            <w:vMerge w:val="continue"/>
            <w:shd w:val="clear" w:color="auto" w:fill="auto"/>
            <w:vAlign w:val="center"/>
          </w:tcPr>
          <w:p w14:paraId="5C930999">
            <w:pPr>
              <w:jc w:val="center"/>
              <w:rPr>
                <w:rFonts w:ascii="宋体" w:hAnsi="宋体" w:cs="宋体"/>
                <w:color w:val="000000"/>
                <w:sz w:val="20"/>
                <w:szCs w:val="20"/>
                <w:highlight w:val="none"/>
              </w:rPr>
            </w:pPr>
          </w:p>
        </w:tc>
        <w:tc>
          <w:tcPr>
            <w:tcW w:w="2584" w:type="dxa"/>
            <w:shd w:val="clear" w:color="auto" w:fill="auto"/>
            <w:noWrap/>
            <w:vAlign w:val="center"/>
          </w:tcPr>
          <w:p w14:paraId="2464F24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武夷路</w:t>
            </w:r>
          </w:p>
        </w:tc>
        <w:tc>
          <w:tcPr>
            <w:tcW w:w="563" w:type="dxa"/>
            <w:shd w:val="clear" w:color="auto" w:fill="auto"/>
            <w:noWrap/>
            <w:vAlign w:val="center"/>
          </w:tcPr>
          <w:p w14:paraId="70E97E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64</w:t>
            </w:r>
          </w:p>
        </w:tc>
        <w:tc>
          <w:tcPr>
            <w:tcW w:w="563" w:type="dxa"/>
            <w:vMerge w:val="continue"/>
            <w:shd w:val="clear" w:color="auto" w:fill="auto"/>
            <w:vAlign w:val="center"/>
          </w:tcPr>
          <w:p w14:paraId="28B184B3">
            <w:pPr>
              <w:jc w:val="center"/>
              <w:rPr>
                <w:rFonts w:ascii="宋体" w:hAnsi="宋体" w:cs="宋体"/>
                <w:color w:val="000000"/>
                <w:sz w:val="20"/>
                <w:szCs w:val="20"/>
                <w:highlight w:val="none"/>
              </w:rPr>
            </w:pPr>
          </w:p>
        </w:tc>
        <w:tc>
          <w:tcPr>
            <w:tcW w:w="1549" w:type="dxa"/>
            <w:shd w:val="clear" w:color="auto" w:fill="auto"/>
            <w:vAlign w:val="center"/>
          </w:tcPr>
          <w:p w14:paraId="613670B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星苏花园周边道路(围墙退界类)</w:t>
            </w:r>
          </w:p>
        </w:tc>
        <w:tc>
          <w:tcPr>
            <w:tcW w:w="563" w:type="dxa"/>
            <w:shd w:val="clear" w:color="auto" w:fill="auto"/>
            <w:noWrap/>
            <w:vAlign w:val="center"/>
          </w:tcPr>
          <w:p w14:paraId="68480DD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w:t>
            </w:r>
          </w:p>
        </w:tc>
        <w:tc>
          <w:tcPr>
            <w:tcW w:w="563" w:type="dxa"/>
            <w:vMerge w:val="continue"/>
            <w:shd w:val="clear" w:color="auto" w:fill="auto"/>
            <w:vAlign w:val="center"/>
          </w:tcPr>
          <w:p w14:paraId="4AF32C77">
            <w:pPr>
              <w:jc w:val="center"/>
              <w:rPr>
                <w:rFonts w:ascii="宋体" w:hAnsi="宋体" w:cs="宋体"/>
                <w:color w:val="000000"/>
                <w:sz w:val="20"/>
                <w:szCs w:val="20"/>
                <w:highlight w:val="none"/>
              </w:rPr>
            </w:pPr>
          </w:p>
        </w:tc>
        <w:tc>
          <w:tcPr>
            <w:tcW w:w="1934" w:type="dxa"/>
            <w:shd w:val="clear" w:color="auto" w:fill="auto"/>
            <w:vAlign w:val="center"/>
          </w:tcPr>
          <w:p w14:paraId="2BE3B685">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东方大道东海澳路南苗木移植绿化（苗圃类）</w:t>
            </w:r>
          </w:p>
        </w:tc>
      </w:tr>
      <w:tr w14:paraId="091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4FD96B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563" w:type="dxa"/>
            <w:vMerge w:val="continue"/>
            <w:shd w:val="clear" w:color="auto" w:fill="auto"/>
            <w:vAlign w:val="center"/>
          </w:tcPr>
          <w:p w14:paraId="74F11650">
            <w:pPr>
              <w:jc w:val="center"/>
              <w:rPr>
                <w:rFonts w:ascii="宋体" w:hAnsi="宋体" w:cs="宋体"/>
                <w:color w:val="000000"/>
                <w:sz w:val="20"/>
                <w:szCs w:val="20"/>
                <w:highlight w:val="none"/>
              </w:rPr>
            </w:pPr>
          </w:p>
        </w:tc>
        <w:tc>
          <w:tcPr>
            <w:tcW w:w="2584" w:type="dxa"/>
            <w:shd w:val="clear" w:color="auto" w:fill="auto"/>
            <w:noWrap/>
            <w:vAlign w:val="center"/>
          </w:tcPr>
          <w:p w14:paraId="417C521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恒山路</w:t>
            </w:r>
          </w:p>
        </w:tc>
        <w:tc>
          <w:tcPr>
            <w:tcW w:w="563" w:type="dxa"/>
            <w:shd w:val="clear" w:color="auto" w:fill="auto"/>
            <w:noWrap/>
            <w:vAlign w:val="center"/>
          </w:tcPr>
          <w:p w14:paraId="4400C6D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65</w:t>
            </w:r>
          </w:p>
        </w:tc>
        <w:tc>
          <w:tcPr>
            <w:tcW w:w="563" w:type="dxa"/>
            <w:vMerge w:val="continue"/>
            <w:shd w:val="clear" w:color="auto" w:fill="auto"/>
            <w:vAlign w:val="center"/>
          </w:tcPr>
          <w:p w14:paraId="600C4560">
            <w:pPr>
              <w:jc w:val="center"/>
              <w:rPr>
                <w:rFonts w:ascii="宋体" w:hAnsi="宋体" w:cs="宋体"/>
                <w:color w:val="000000"/>
                <w:sz w:val="20"/>
                <w:szCs w:val="20"/>
                <w:highlight w:val="none"/>
              </w:rPr>
            </w:pPr>
          </w:p>
        </w:tc>
        <w:tc>
          <w:tcPr>
            <w:tcW w:w="1549" w:type="dxa"/>
            <w:shd w:val="clear" w:color="auto" w:fill="auto"/>
            <w:vAlign w:val="center"/>
          </w:tcPr>
          <w:p w14:paraId="6FAA08B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诺德安达学校周边围墙退界绿化(围墙退界类)</w:t>
            </w:r>
          </w:p>
        </w:tc>
        <w:tc>
          <w:tcPr>
            <w:tcW w:w="563" w:type="dxa"/>
            <w:shd w:val="clear" w:color="auto" w:fill="auto"/>
            <w:noWrap/>
            <w:vAlign w:val="center"/>
          </w:tcPr>
          <w:p w14:paraId="3D3C255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122</w:t>
            </w:r>
          </w:p>
        </w:tc>
        <w:tc>
          <w:tcPr>
            <w:tcW w:w="563" w:type="dxa"/>
            <w:vMerge w:val="continue"/>
            <w:shd w:val="clear" w:color="auto" w:fill="auto"/>
            <w:vAlign w:val="center"/>
          </w:tcPr>
          <w:p w14:paraId="785500C1">
            <w:pPr>
              <w:jc w:val="center"/>
              <w:rPr>
                <w:rFonts w:ascii="宋体" w:hAnsi="宋体" w:cs="宋体"/>
                <w:color w:val="000000"/>
                <w:sz w:val="20"/>
                <w:szCs w:val="20"/>
                <w:highlight w:val="none"/>
              </w:rPr>
            </w:pPr>
          </w:p>
        </w:tc>
        <w:tc>
          <w:tcPr>
            <w:tcW w:w="1934" w:type="dxa"/>
            <w:shd w:val="clear" w:color="auto" w:fill="auto"/>
            <w:vAlign w:val="center"/>
          </w:tcPr>
          <w:p w14:paraId="30F80B8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团结河闸周边绿化工程（苗圃类）</w:t>
            </w:r>
          </w:p>
        </w:tc>
      </w:tr>
      <w:tr w14:paraId="559F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516CF0D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563" w:type="dxa"/>
            <w:vMerge w:val="continue"/>
            <w:shd w:val="clear" w:color="auto" w:fill="auto"/>
            <w:vAlign w:val="center"/>
          </w:tcPr>
          <w:p w14:paraId="6E9D113B">
            <w:pPr>
              <w:jc w:val="center"/>
              <w:rPr>
                <w:rFonts w:ascii="宋体" w:hAnsi="宋体" w:cs="宋体"/>
                <w:color w:val="000000"/>
                <w:sz w:val="20"/>
                <w:szCs w:val="20"/>
                <w:highlight w:val="none"/>
              </w:rPr>
            </w:pPr>
          </w:p>
        </w:tc>
        <w:tc>
          <w:tcPr>
            <w:tcW w:w="2584" w:type="dxa"/>
            <w:shd w:val="clear" w:color="auto" w:fill="auto"/>
            <w:noWrap/>
            <w:vAlign w:val="center"/>
          </w:tcPr>
          <w:p w14:paraId="6673D64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海迪路</w:t>
            </w:r>
          </w:p>
        </w:tc>
        <w:tc>
          <w:tcPr>
            <w:tcW w:w="563" w:type="dxa"/>
            <w:shd w:val="clear" w:color="auto" w:fill="auto"/>
            <w:noWrap/>
            <w:vAlign w:val="center"/>
          </w:tcPr>
          <w:p w14:paraId="21AB6AC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66</w:t>
            </w:r>
          </w:p>
        </w:tc>
        <w:tc>
          <w:tcPr>
            <w:tcW w:w="563" w:type="dxa"/>
            <w:vMerge w:val="continue"/>
            <w:shd w:val="clear" w:color="auto" w:fill="auto"/>
            <w:vAlign w:val="center"/>
          </w:tcPr>
          <w:p w14:paraId="6CC4DED9">
            <w:pPr>
              <w:jc w:val="center"/>
              <w:rPr>
                <w:rFonts w:ascii="宋体" w:hAnsi="宋体" w:cs="宋体"/>
                <w:color w:val="000000"/>
                <w:sz w:val="20"/>
                <w:szCs w:val="20"/>
                <w:highlight w:val="none"/>
              </w:rPr>
            </w:pPr>
          </w:p>
        </w:tc>
        <w:tc>
          <w:tcPr>
            <w:tcW w:w="1549" w:type="dxa"/>
            <w:shd w:val="clear" w:color="auto" w:fill="auto"/>
            <w:noWrap/>
            <w:vAlign w:val="center"/>
          </w:tcPr>
          <w:p w14:paraId="1C06AE7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江安路</w:t>
            </w:r>
          </w:p>
        </w:tc>
        <w:tc>
          <w:tcPr>
            <w:tcW w:w="563" w:type="dxa"/>
            <w:shd w:val="clear" w:color="auto" w:fill="auto"/>
            <w:noWrap/>
            <w:vAlign w:val="center"/>
          </w:tcPr>
          <w:p w14:paraId="67C4A6C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123</w:t>
            </w:r>
          </w:p>
        </w:tc>
        <w:tc>
          <w:tcPr>
            <w:tcW w:w="563" w:type="dxa"/>
            <w:vMerge w:val="continue"/>
            <w:shd w:val="clear" w:color="auto" w:fill="auto"/>
            <w:vAlign w:val="center"/>
          </w:tcPr>
          <w:p w14:paraId="2C857EE0">
            <w:pPr>
              <w:jc w:val="center"/>
              <w:rPr>
                <w:rFonts w:ascii="宋体" w:hAnsi="宋体" w:cs="宋体"/>
                <w:color w:val="000000"/>
                <w:sz w:val="20"/>
                <w:szCs w:val="20"/>
                <w:highlight w:val="none"/>
              </w:rPr>
            </w:pPr>
          </w:p>
        </w:tc>
        <w:tc>
          <w:tcPr>
            <w:tcW w:w="1934" w:type="dxa"/>
            <w:shd w:val="clear" w:color="auto" w:fill="auto"/>
            <w:vAlign w:val="center"/>
          </w:tcPr>
          <w:p w14:paraId="060DB63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苗圃高杆女贞稀疏移植工程（苗圃类）</w:t>
            </w:r>
          </w:p>
        </w:tc>
      </w:tr>
      <w:tr w14:paraId="01D7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3" w:type="dxa"/>
            <w:shd w:val="clear" w:color="auto" w:fill="auto"/>
            <w:noWrap/>
            <w:vAlign w:val="center"/>
          </w:tcPr>
          <w:p w14:paraId="36FD662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563" w:type="dxa"/>
            <w:vMerge w:val="continue"/>
            <w:shd w:val="clear" w:color="auto" w:fill="auto"/>
            <w:vAlign w:val="center"/>
          </w:tcPr>
          <w:p w14:paraId="30948085">
            <w:pPr>
              <w:jc w:val="center"/>
              <w:rPr>
                <w:rFonts w:ascii="宋体" w:hAnsi="宋体" w:cs="宋体"/>
                <w:color w:val="000000"/>
                <w:sz w:val="20"/>
                <w:szCs w:val="20"/>
                <w:highlight w:val="none"/>
              </w:rPr>
            </w:pPr>
          </w:p>
        </w:tc>
        <w:tc>
          <w:tcPr>
            <w:tcW w:w="2584" w:type="dxa"/>
            <w:shd w:val="clear" w:color="auto" w:fill="auto"/>
            <w:noWrap/>
            <w:vAlign w:val="center"/>
          </w:tcPr>
          <w:p w14:paraId="06522A0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江山路</w:t>
            </w:r>
          </w:p>
        </w:tc>
        <w:tc>
          <w:tcPr>
            <w:tcW w:w="563" w:type="dxa"/>
            <w:shd w:val="clear" w:color="auto" w:fill="auto"/>
            <w:noWrap/>
            <w:vAlign w:val="center"/>
          </w:tcPr>
          <w:p w14:paraId="254CD0D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67</w:t>
            </w:r>
          </w:p>
        </w:tc>
        <w:tc>
          <w:tcPr>
            <w:tcW w:w="563" w:type="dxa"/>
            <w:vMerge w:val="continue"/>
            <w:shd w:val="clear" w:color="auto" w:fill="auto"/>
            <w:vAlign w:val="center"/>
          </w:tcPr>
          <w:p w14:paraId="5BF3CB8B">
            <w:pPr>
              <w:jc w:val="center"/>
              <w:rPr>
                <w:rFonts w:ascii="宋体" w:hAnsi="宋体" w:cs="宋体"/>
                <w:color w:val="000000"/>
                <w:sz w:val="20"/>
                <w:szCs w:val="20"/>
                <w:highlight w:val="none"/>
              </w:rPr>
            </w:pPr>
          </w:p>
        </w:tc>
        <w:tc>
          <w:tcPr>
            <w:tcW w:w="1549" w:type="dxa"/>
            <w:shd w:val="clear" w:color="auto" w:fill="auto"/>
            <w:noWrap/>
            <w:vAlign w:val="center"/>
          </w:tcPr>
          <w:p w14:paraId="1D9A0F6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通四河</w:t>
            </w:r>
          </w:p>
        </w:tc>
        <w:tc>
          <w:tcPr>
            <w:tcW w:w="563" w:type="dxa"/>
            <w:shd w:val="clear" w:color="auto" w:fill="auto"/>
            <w:noWrap/>
            <w:vAlign w:val="center"/>
          </w:tcPr>
          <w:p w14:paraId="475B3F7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124</w:t>
            </w:r>
          </w:p>
        </w:tc>
        <w:tc>
          <w:tcPr>
            <w:tcW w:w="563" w:type="dxa"/>
            <w:vMerge w:val="continue"/>
            <w:shd w:val="clear" w:color="auto" w:fill="auto"/>
            <w:vAlign w:val="center"/>
          </w:tcPr>
          <w:p w14:paraId="47FE6798">
            <w:pPr>
              <w:jc w:val="center"/>
              <w:rPr>
                <w:rFonts w:ascii="宋体" w:hAnsi="宋体" w:cs="宋体"/>
                <w:color w:val="000000"/>
                <w:sz w:val="20"/>
                <w:szCs w:val="20"/>
                <w:highlight w:val="none"/>
              </w:rPr>
            </w:pPr>
          </w:p>
        </w:tc>
        <w:tc>
          <w:tcPr>
            <w:tcW w:w="1934" w:type="dxa"/>
            <w:shd w:val="clear" w:color="auto" w:fill="auto"/>
            <w:vAlign w:val="center"/>
          </w:tcPr>
          <w:p w14:paraId="758F9A56">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江嘉路东侧海亚路北侧地块苗木移植工程（苗圃类）</w:t>
            </w:r>
          </w:p>
        </w:tc>
      </w:tr>
      <w:tr w14:paraId="717B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63" w:type="dxa"/>
            <w:shd w:val="clear" w:color="auto" w:fill="auto"/>
            <w:noWrap/>
            <w:vAlign w:val="center"/>
          </w:tcPr>
          <w:p w14:paraId="4AD8BBC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563" w:type="dxa"/>
            <w:vMerge w:val="continue"/>
            <w:shd w:val="clear" w:color="auto" w:fill="auto"/>
            <w:vAlign w:val="center"/>
          </w:tcPr>
          <w:p w14:paraId="0672742B">
            <w:pPr>
              <w:jc w:val="center"/>
              <w:rPr>
                <w:rFonts w:ascii="宋体" w:hAnsi="宋体" w:cs="宋体"/>
                <w:color w:val="000000"/>
                <w:sz w:val="20"/>
                <w:szCs w:val="20"/>
                <w:highlight w:val="none"/>
              </w:rPr>
            </w:pPr>
          </w:p>
        </w:tc>
        <w:tc>
          <w:tcPr>
            <w:tcW w:w="2584" w:type="dxa"/>
            <w:shd w:val="clear" w:color="auto" w:fill="auto"/>
            <w:vAlign w:val="center"/>
          </w:tcPr>
          <w:p w14:paraId="4DC3E4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江海街道太湖路（含派出所、腾飞停车场）</w:t>
            </w:r>
          </w:p>
        </w:tc>
        <w:tc>
          <w:tcPr>
            <w:tcW w:w="563" w:type="dxa"/>
            <w:shd w:val="clear" w:color="auto" w:fill="auto"/>
            <w:noWrap/>
            <w:vAlign w:val="center"/>
          </w:tcPr>
          <w:p w14:paraId="43095ED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68</w:t>
            </w:r>
          </w:p>
        </w:tc>
        <w:tc>
          <w:tcPr>
            <w:tcW w:w="563" w:type="dxa"/>
            <w:vMerge w:val="continue"/>
            <w:shd w:val="clear" w:color="auto" w:fill="auto"/>
            <w:vAlign w:val="center"/>
          </w:tcPr>
          <w:p w14:paraId="33FC9C42">
            <w:pPr>
              <w:jc w:val="center"/>
              <w:rPr>
                <w:rFonts w:ascii="宋体" w:hAnsi="宋体" w:cs="宋体"/>
                <w:color w:val="000000"/>
                <w:sz w:val="20"/>
                <w:szCs w:val="20"/>
                <w:highlight w:val="none"/>
              </w:rPr>
            </w:pPr>
          </w:p>
        </w:tc>
        <w:tc>
          <w:tcPr>
            <w:tcW w:w="1549" w:type="dxa"/>
            <w:shd w:val="clear" w:color="auto" w:fill="auto"/>
            <w:vAlign w:val="center"/>
          </w:tcPr>
          <w:p w14:paraId="0173E2F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江安路与江成路路口转盘绿化    </w:t>
            </w:r>
          </w:p>
        </w:tc>
        <w:tc>
          <w:tcPr>
            <w:tcW w:w="563" w:type="dxa"/>
            <w:shd w:val="clear" w:color="auto" w:fill="auto"/>
            <w:noWrap/>
            <w:vAlign w:val="center"/>
          </w:tcPr>
          <w:p w14:paraId="6D8F01B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125</w:t>
            </w:r>
          </w:p>
        </w:tc>
        <w:tc>
          <w:tcPr>
            <w:tcW w:w="563" w:type="dxa"/>
            <w:vMerge w:val="continue"/>
            <w:shd w:val="clear" w:color="auto" w:fill="auto"/>
            <w:vAlign w:val="center"/>
          </w:tcPr>
          <w:p w14:paraId="04AE0B22">
            <w:pPr>
              <w:jc w:val="center"/>
              <w:rPr>
                <w:rFonts w:ascii="宋体" w:hAnsi="宋体" w:cs="宋体"/>
                <w:color w:val="000000"/>
                <w:sz w:val="20"/>
                <w:szCs w:val="20"/>
                <w:highlight w:val="none"/>
              </w:rPr>
            </w:pPr>
          </w:p>
        </w:tc>
        <w:tc>
          <w:tcPr>
            <w:tcW w:w="1934" w:type="dxa"/>
            <w:shd w:val="clear" w:color="auto" w:fill="auto"/>
            <w:vAlign w:val="center"/>
          </w:tcPr>
          <w:p w14:paraId="553C07DF">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江海街道海天陵园路西</w:t>
            </w:r>
          </w:p>
        </w:tc>
      </w:tr>
      <w:tr w14:paraId="12FA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4748FF4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563" w:type="dxa"/>
            <w:vMerge w:val="continue"/>
            <w:shd w:val="clear" w:color="auto" w:fill="auto"/>
            <w:vAlign w:val="center"/>
          </w:tcPr>
          <w:p w14:paraId="2CAF7AB1">
            <w:pPr>
              <w:jc w:val="center"/>
              <w:rPr>
                <w:rFonts w:ascii="宋体" w:hAnsi="宋体" w:cs="宋体"/>
                <w:color w:val="000000"/>
                <w:sz w:val="20"/>
                <w:szCs w:val="20"/>
                <w:highlight w:val="none"/>
              </w:rPr>
            </w:pPr>
          </w:p>
        </w:tc>
        <w:tc>
          <w:tcPr>
            <w:tcW w:w="2584" w:type="dxa"/>
            <w:shd w:val="clear" w:color="auto" w:fill="auto"/>
            <w:vAlign w:val="center"/>
          </w:tcPr>
          <w:p w14:paraId="46A3E16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江海街道嵩山路（含建材厂）</w:t>
            </w:r>
          </w:p>
        </w:tc>
        <w:tc>
          <w:tcPr>
            <w:tcW w:w="563" w:type="dxa"/>
            <w:shd w:val="clear" w:color="auto" w:fill="auto"/>
            <w:noWrap/>
            <w:vAlign w:val="center"/>
          </w:tcPr>
          <w:p w14:paraId="307199C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69</w:t>
            </w:r>
          </w:p>
        </w:tc>
        <w:tc>
          <w:tcPr>
            <w:tcW w:w="563" w:type="dxa"/>
            <w:vMerge w:val="continue"/>
            <w:shd w:val="clear" w:color="auto" w:fill="auto"/>
            <w:vAlign w:val="center"/>
          </w:tcPr>
          <w:p w14:paraId="107B6472">
            <w:pPr>
              <w:jc w:val="center"/>
              <w:rPr>
                <w:rFonts w:ascii="宋体" w:hAnsi="宋体" w:cs="宋体"/>
                <w:color w:val="000000"/>
                <w:sz w:val="20"/>
                <w:szCs w:val="20"/>
                <w:highlight w:val="none"/>
              </w:rPr>
            </w:pPr>
          </w:p>
        </w:tc>
        <w:tc>
          <w:tcPr>
            <w:tcW w:w="1549" w:type="dxa"/>
            <w:shd w:val="clear" w:color="auto" w:fill="auto"/>
            <w:vAlign w:val="center"/>
          </w:tcPr>
          <w:p w14:paraId="3AB97D9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月季路含东侧大草坪地</w:t>
            </w:r>
          </w:p>
        </w:tc>
        <w:tc>
          <w:tcPr>
            <w:tcW w:w="563" w:type="dxa"/>
            <w:shd w:val="clear" w:color="auto" w:fill="auto"/>
            <w:noWrap/>
            <w:vAlign w:val="center"/>
          </w:tcPr>
          <w:p w14:paraId="3E0F4C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126</w:t>
            </w:r>
          </w:p>
        </w:tc>
        <w:tc>
          <w:tcPr>
            <w:tcW w:w="563" w:type="dxa"/>
            <w:vMerge w:val="restart"/>
            <w:shd w:val="clear" w:color="auto" w:fill="auto"/>
            <w:vAlign w:val="center"/>
          </w:tcPr>
          <w:p w14:paraId="179F37F8">
            <w:pPr>
              <w:widowControl/>
              <w:jc w:val="center"/>
              <w:textAlignment w:val="center"/>
              <w:rPr>
                <w:rFonts w:ascii="宋体" w:hAnsi="宋体" w:cs="宋体"/>
                <w:color w:val="000000"/>
                <w:sz w:val="20"/>
                <w:szCs w:val="20"/>
                <w:highlight w:val="none"/>
              </w:rPr>
            </w:pPr>
          </w:p>
        </w:tc>
        <w:tc>
          <w:tcPr>
            <w:tcW w:w="1934" w:type="dxa"/>
            <w:shd w:val="clear" w:color="auto" w:fill="auto"/>
            <w:vAlign w:val="center"/>
          </w:tcPr>
          <w:p w14:paraId="06A48EC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江海街道皮鞋厂</w:t>
            </w:r>
          </w:p>
        </w:tc>
      </w:tr>
      <w:tr w14:paraId="795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A9C5E0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563" w:type="dxa"/>
            <w:vMerge w:val="continue"/>
            <w:shd w:val="clear" w:color="auto" w:fill="auto"/>
            <w:vAlign w:val="center"/>
          </w:tcPr>
          <w:p w14:paraId="1DC37A68">
            <w:pPr>
              <w:jc w:val="center"/>
              <w:rPr>
                <w:rFonts w:ascii="宋体" w:hAnsi="宋体" w:cs="宋体"/>
                <w:color w:val="000000"/>
                <w:sz w:val="20"/>
                <w:szCs w:val="20"/>
                <w:highlight w:val="none"/>
              </w:rPr>
            </w:pPr>
          </w:p>
        </w:tc>
        <w:tc>
          <w:tcPr>
            <w:tcW w:w="2584" w:type="dxa"/>
            <w:shd w:val="clear" w:color="auto" w:fill="auto"/>
            <w:vAlign w:val="center"/>
          </w:tcPr>
          <w:p w14:paraId="59B7499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江海街道公安分局及周边</w:t>
            </w:r>
          </w:p>
        </w:tc>
        <w:tc>
          <w:tcPr>
            <w:tcW w:w="563" w:type="dxa"/>
            <w:shd w:val="clear" w:color="auto" w:fill="auto"/>
            <w:noWrap/>
            <w:vAlign w:val="center"/>
          </w:tcPr>
          <w:p w14:paraId="7377ABE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70</w:t>
            </w:r>
          </w:p>
        </w:tc>
        <w:tc>
          <w:tcPr>
            <w:tcW w:w="563" w:type="dxa"/>
            <w:vMerge w:val="continue"/>
            <w:shd w:val="clear" w:color="auto" w:fill="auto"/>
            <w:vAlign w:val="center"/>
          </w:tcPr>
          <w:p w14:paraId="3911B2FD">
            <w:pPr>
              <w:jc w:val="center"/>
              <w:rPr>
                <w:rFonts w:ascii="宋体" w:hAnsi="宋体" w:cs="宋体"/>
                <w:color w:val="000000"/>
                <w:sz w:val="20"/>
                <w:szCs w:val="20"/>
                <w:highlight w:val="none"/>
              </w:rPr>
            </w:pPr>
          </w:p>
        </w:tc>
        <w:tc>
          <w:tcPr>
            <w:tcW w:w="1549" w:type="dxa"/>
            <w:shd w:val="clear" w:color="auto" w:fill="auto"/>
            <w:vAlign w:val="center"/>
          </w:tcPr>
          <w:p w14:paraId="73C89EB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一期地产项目周边景观绿化提升一标段</w:t>
            </w:r>
          </w:p>
        </w:tc>
        <w:tc>
          <w:tcPr>
            <w:tcW w:w="563" w:type="dxa"/>
            <w:shd w:val="clear" w:color="auto" w:fill="auto"/>
            <w:noWrap/>
            <w:vAlign w:val="center"/>
          </w:tcPr>
          <w:p w14:paraId="7EBF99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127</w:t>
            </w:r>
          </w:p>
        </w:tc>
        <w:tc>
          <w:tcPr>
            <w:tcW w:w="563" w:type="dxa"/>
            <w:vMerge w:val="continue"/>
            <w:shd w:val="clear" w:color="auto" w:fill="auto"/>
            <w:vAlign w:val="center"/>
          </w:tcPr>
          <w:p w14:paraId="79982B89">
            <w:pPr>
              <w:jc w:val="center"/>
              <w:rPr>
                <w:rFonts w:ascii="宋体" w:hAnsi="宋体" w:cs="宋体"/>
                <w:color w:val="000000"/>
                <w:sz w:val="20"/>
                <w:szCs w:val="20"/>
                <w:highlight w:val="none"/>
              </w:rPr>
            </w:pPr>
          </w:p>
        </w:tc>
        <w:tc>
          <w:tcPr>
            <w:tcW w:w="1934" w:type="dxa"/>
            <w:shd w:val="clear" w:color="auto" w:fill="auto"/>
            <w:vAlign w:val="center"/>
          </w:tcPr>
          <w:p w14:paraId="4E8C0E35">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大桥东侧滩地绿化工程（林带类）</w:t>
            </w:r>
          </w:p>
        </w:tc>
      </w:tr>
      <w:tr w14:paraId="5F84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53A812E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563" w:type="dxa"/>
            <w:vMerge w:val="continue"/>
            <w:shd w:val="clear" w:color="auto" w:fill="auto"/>
            <w:vAlign w:val="center"/>
          </w:tcPr>
          <w:p w14:paraId="66C54EF6">
            <w:pPr>
              <w:jc w:val="center"/>
              <w:rPr>
                <w:rFonts w:ascii="宋体" w:hAnsi="宋体" w:cs="宋体"/>
                <w:color w:val="000000"/>
                <w:sz w:val="20"/>
                <w:szCs w:val="20"/>
                <w:highlight w:val="none"/>
              </w:rPr>
            </w:pPr>
          </w:p>
        </w:tc>
        <w:tc>
          <w:tcPr>
            <w:tcW w:w="2584" w:type="dxa"/>
            <w:shd w:val="clear" w:color="auto" w:fill="auto"/>
            <w:vAlign w:val="center"/>
          </w:tcPr>
          <w:p w14:paraId="519AF07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江海街道垃圾场</w:t>
            </w:r>
          </w:p>
        </w:tc>
        <w:tc>
          <w:tcPr>
            <w:tcW w:w="563" w:type="dxa"/>
            <w:shd w:val="clear" w:color="auto" w:fill="auto"/>
            <w:noWrap/>
            <w:vAlign w:val="center"/>
          </w:tcPr>
          <w:p w14:paraId="61ECEEE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71</w:t>
            </w:r>
          </w:p>
        </w:tc>
        <w:tc>
          <w:tcPr>
            <w:tcW w:w="563" w:type="dxa"/>
            <w:vMerge w:val="continue"/>
            <w:shd w:val="clear" w:color="auto" w:fill="auto"/>
            <w:vAlign w:val="center"/>
          </w:tcPr>
          <w:p w14:paraId="32B17E50">
            <w:pPr>
              <w:jc w:val="center"/>
              <w:rPr>
                <w:rFonts w:ascii="宋体" w:hAnsi="宋体" w:cs="宋体"/>
                <w:color w:val="000000"/>
                <w:sz w:val="20"/>
                <w:szCs w:val="20"/>
                <w:highlight w:val="none"/>
              </w:rPr>
            </w:pPr>
          </w:p>
        </w:tc>
        <w:tc>
          <w:tcPr>
            <w:tcW w:w="1549" w:type="dxa"/>
            <w:shd w:val="clear" w:color="auto" w:fill="auto"/>
            <w:vAlign w:val="center"/>
          </w:tcPr>
          <w:p w14:paraId="398E34A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一期地产项目周边景观绿化提升二标段</w:t>
            </w:r>
          </w:p>
        </w:tc>
        <w:tc>
          <w:tcPr>
            <w:tcW w:w="563" w:type="dxa"/>
            <w:shd w:val="clear" w:color="auto" w:fill="auto"/>
            <w:noWrap/>
            <w:vAlign w:val="center"/>
          </w:tcPr>
          <w:p w14:paraId="40D4DE3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128</w:t>
            </w:r>
          </w:p>
        </w:tc>
        <w:tc>
          <w:tcPr>
            <w:tcW w:w="563" w:type="dxa"/>
            <w:vMerge w:val="continue"/>
            <w:shd w:val="clear" w:color="auto" w:fill="auto"/>
            <w:vAlign w:val="center"/>
          </w:tcPr>
          <w:p w14:paraId="3CDF93E0">
            <w:pPr>
              <w:jc w:val="center"/>
              <w:rPr>
                <w:rFonts w:ascii="宋体" w:hAnsi="宋体" w:cs="宋体"/>
                <w:color w:val="000000"/>
                <w:sz w:val="20"/>
                <w:szCs w:val="20"/>
                <w:highlight w:val="none"/>
              </w:rPr>
            </w:pPr>
          </w:p>
        </w:tc>
        <w:tc>
          <w:tcPr>
            <w:tcW w:w="1934" w:type="dxa"/>
            <w:shd w:val="clear" w:color="auto" w:fill="auto"/>
            <w:vAlign w:val="center"/>
          </w:tcPr>
          <w:p w14:paraId="0C21736A">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2018年创建国家森林城市工程</w:t>
            </w:r>
          </w:p>
        </w:tc>
      </w:tr>
      <w:tr w14:paraId="2A28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4ADC472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563" w:type="dxa"/>
            <w:vMerge w:val="continue"/>
            <w:shd w:val="clear" w:color="auto" w:fill="auto"/>
            <w:vAlign w:val="center"/>
          </w:tcPr>
          <w:p w14:paraId="11FF6AF0">
            <w:pPr>
              <w:jc w:val="center"/>
              <w:rPr>
                <w:rFonts w:ascii="宋体" w:hAnsi="宋体" w:cs="宋体"/>
                <w:color w:val="000000"/>
                <w:sz w:val="20"/>
                <w:szCs w:val="20"/>
                <w:highlight w:val="none"/>
              </w:rPr>
            </w:pPr>
          </w:p>
        </w:tc>
        <w:tc>
          <w:tcPr>
            <w:tcW w:w="2584" w:type="dxa"/>
            <w:shd w:val="clear" w:color="auto" w:fill="auto"/>
            <w:vAlign w:val="center"/>
          </w:tcPr>
          <w:p w14:paraId="280CFC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江海街道陵园内部</w:t>
            </w:r>
          </w:p>
        </w:tc>
        <w:tc>
          <w:tcPr>
            <w:tcW w:w="563" w:type="dxa"/>
            <w:shd w:val="clear" w:color="auto" w:fill="auto"/>
            <w:noWrap/>
            <w:vAlign w:val="center"/>
          </w:tcPr>
          <w:p w14:paraId="5AB0A1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72</w:t>
            </w:r>
          </w:p>
        </w:tc>
        <w:tc>
          <w:tcPr>
            <w:tcW w:w="563" w:type="dxa"/>
            <w:vMerge w:val="continue"/>
            <w:shd w:val="clear" w:color="auto" w:fill="auto"/>
            <w:vAlign w:val="center"/>
          </w:tcPr>
          <w:p w14:paraId="5D2EF004">
            <w:pPr>
              <w:jc w:val="center"/>
              <w:rPr>
                <w:rFonts w:ascii="宋体" w:hAnsi="宋体" w:cs="宋体"/>
                <w:color w:val="000000"/>
                <w:sz w:val="20"/>
                <w:szCs w:val="20"/>
                <w:highlight w:val="none"/>
              </w:rPr>
            </w:pPr>
          </w:p>
        </w:tc>
        <w:tc>
          <w:tcPr>
            <w:tcW w:w="1549" w:type="dxa"/>
            <w:shd w:val="clear" w:color="auto" w:fill="auto"/>
            <w:vAlign w:val="center"/>
          </w:tcPr>
          <w:p w14:paraId="044FDF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一期地产项目周边景观绿化提升（二）一标段</w:t>
            </w:r>
          </w:p>
        </w:tc>
        <w:tc>
          <w:tcPr>
            <w:tcW w:w="563" w:type="dxa"/>
            <w:shd w:val="clear" w:color="auto" w:fill="auto"/>
            <w:noWrap/>
            <w:vAlign w:val="center"/>
          </w:tcPr>
          <w:p w14:paraId="3D2B91C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129</w:t>
            </w:r>
          </w:p>
        </w:tc>
        <w:tc>
          <w:tcPr>
            <w:tcW w:w="563" w:type="dxa"/>
            <w:vMerge w:val="continue"/>
            <w:shd w:val="clear" w:color="auto" w:fill="auto"/>
            <w:vAlign w:val="center"/>
          </w:tcPr>
          <w:p w14:paraId="55772D94">
            <w:pPr>
              <w:jc w:val="center"/>
              <w:rPr>
                <w:rFonts w:ascii="宋体" w:hAnsi="宋体" w:cs="宋体"/>
                <w:color w:val="000000"/>
                <w:sz w:val="20"/>
                <w:szCs w:val="20"/>
                <w:highlight w:val="none"/>
              </w:rPr>
            </w:pPr>
          </w:p>
        </w:tc>
        <w:tc>
          <w:tcPr>
            <w:tcW w:w="1934" w:type="dxa"/>
            <w:shd w:val="clear" w:color="auto" w:fill="auto"/>
            <w:vAlign w:val="center"/>
          </w:tcPr>
          <w:p w14:paraId="1EF7EC9E">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先锋变苗圃</w:t>
            </w:r>
          </w:p>
        </w:tc>
      </w:tr>
      <w:tr w14:paraId="1A35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42B28F1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563" w:type="dxa"/>
            <w:vMerge w:val="continue"/>
            <w:shd w:val="clear" w:color="auto" w:fill="auto"/>
            <w:vAlign w:val="center"/>
          </w:tcPr>
          <w:p w14:paraId="2824D3F4">
            <w:pPr>
              <w:jc w:val="center"/>
              <w:rPr>
                <w:rFonts w:ascii="宋体" w:hAnsi="宋体" w:cs="宋体"/>
                <w:color w:val="000000"/>
                <w:sz w:val="20"/>
                <w:szCs w:val="20"/>
                <w:highlight w:val="none"/>
              </w:rPr>
            </w:pPr>
          </w:p>
        </w:tc>
        <w:tc>
          <w:tcPr>
            <w:tcW w:w="2584" w:type="dxa"/>
            <w:shd w:val="clear" w:color="auto" w:fill="auto"/>
            <w:vAlign w:val="center"/>
          </w:tcPr>
          <w:p w14:paraId="2034800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江海二中操场</w:t>
            </w:r>
          </w:p>
        </w:tc>
        <w:tc>
          <w:tcPr>
            <w:tcW w:w="563" w:type="dxa"/>
            <w:shd w:val="clear" w:color="auto" w:fill="auto"/>
            <w:noWrap/>
            <w:vAlign w:val="center"/>
          </w:tcPr>
          <w:p w14:paraId="3B5AA9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73</w:t>
            </w:r>
          </w:p>
        </w:tc>
        <w:tc>
          <w:tcPr>
            <w:tcW w:w="563" w:type="dxa"/>
            <w:vMerge w:val="continue"/>
            <w:shd w:val="clear" w:color="auto" w:fill="auto"/>
            <w:vAlign w:val="center"/>
          </w:tcPr>
          <w:p w14:paraId="2B10AAB4">
            <w:pPr>
              <w:jc w:val="center"/>
              <w:rPr>
                <w:rFonts w:ascii="宋体" w:hAnsi="宋体" w:cs="宋体"/>
                <w:color w:val="000000"/>
                <w:sz w:val="20"/>
                <w:szCs w:val="20"/>
                <w:highlight w:val="none"/>
              </w:rPr>
            </w:pPr>
          </w:p>
        </w:tc>
        <w:tc>
          <w:tcPr>
            <w:tcW w:w="1549" w:type="dxa"/>
            <w:shd w:val="clear" w:color="auto" w:fill="auto"/>
            <w:vAlign w:val="center"/>
          </w:tcPr>
          <w:p w14:paraId="4CDC7E1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一期地产项目周边景观绿化提升（二）二标段</w:t>
            </w:r>
          </w:p>
        </w:tc>
        <w:tc>
          <w:tcPr>
            <w:tcW w:w="563" w:type="dxa"/>
            <w:shd w:val="clear" w:color="auto" w:fill="auto"/>
            <w:noWrap/>
            <w:vAlign w:val="center"/>
          </w:tcPr>
          <w:p w14:paraId="76C8B24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130</w:t>
            </w:r>
          </w:p>
        </w:tc>
        <w:tc>
          <w:tcPr>
            <w:tcW w:w="563" w:type="dxa"/>
            <w:vMerge w:val="restart"/>
            <w:shd w:val="clear" w:color="auto" w:fill="auto"/>
            <w:vAlign w:val="center"/>
          </w:tcPr>
          <w:p w14:paraId="4834FF43">
            <w:pPr>
              <w:jc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锡通片区</w:t>
            </w:r>
          </w:p>
        </w:tc>
        <w:tc>
          <w:tcPr>
            <w:tcW w:w="1934" w:type="dxa"/>
            <w:shd w:val="clear" w:color="auto" w:fill="auto"/>
            <w:vAlign w:val="center"/>
          </w:tcPr>
          <w:p w14:paraId="2E7F6D6A">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合欢路</w:t>
            </w:r>
          </w:p>
        </w:tc>
      </w:tr>
      <w:tr w14:paraId="1B5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508C31A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563" w:type="dxa"/>
            <w:vMerge w:val="continue"/>
            <w:shd w:val="clear" w:color="auto" w:fill="auto"/>
            <w:vAlign w:val="center"/>
          </w:tcPr>
          <w:p w14:paraId="7E20D4D9">
            <w:pPr>
              <w:jc w:val="center"/>
              <w:rPr>
                <w:rFonts w:ascii="宋体" w:hAnsi="宋体" w:cs="宋体"/>
                <w:color w:val="000000"/>
                <w:sz w:val="20"/>
                <w:szCs w:val="20"/>
                <w:highlight w:val="none"/>
              </w:rPr>
            </w:pPr>
          </w:p>
        </w:tc>
        <w:tc>
          <w:tcPr>
            <w:tcW w:w="2584" w:type="dxa"/>
            <w:shd w:val="clear" w:color="auto" w:fill="auto"/>
            <w:vAlign w:val="center"/>
          </w:tcPr>
          <w:p w14:paraId="2DE5844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江海街道城管中队</w:t>
            </w:r>
          </w:p>
        </w:tc>
        <w:tc>
          <w:tcPr>
            <w:tcW w:w="563" w:type="dxa"/>
            <w:shd w:val="clear" w:color="auto" w:fill="auto"/>
            <w:noWrap/>
            <w:vAlign w:val="center"/>
          </w:tcPr>
          <w:p w14:paraId="2AECAE8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74</w:t>
            </w:r>
          </w:p>
        </w:tc>
        <w:tc>
          <w:tcPr>
            <w:tcW w:w="563" w:type="dxa"/>
            <w:vMerge w:val="continue"/>
            <w:shd w:val="clear" w:color="auto" w:fill="auto"/>
            <w:vAlign w:val="center"/>
          </w:tcPr>
          <w:p w14:paraId="21F243BA">
            <w:pPr>
              <w:jc w:val="center"/>
              <w:rPr>
                <w:rFonts w:ascii="宋体" w:hAnsi="宋体" w:cs="宋体"/>
                <w:color w:val="000000"/>
                <w:sz w:val="20"/>
                <w:szCs w:val="20"/>
                <w:highlight w:val="none"/>
              </w:rPr>
            </w:pPr>
          </w:p>
        </w:tc>
        <w:tc>
          <w:tcPr>
            <w:tcW w:w="1549" w:type="dxa"/>
            <w:shd w:val="clear" w:color="auto" w:fill="auto"/>
            <w:vAlign w:val="center"/>
          </w:tcPr>
          <w:p w14:paraId="3F05C3B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一期地产项目周边景观绿化提升（三）</w:t>
            </w:r>
          </w:p>
        </w:tc>
        <w:tc>
          <w:tcPr>
            <w:tcW w:w="563" w:type="dxa"/>
            <w:shd w:val="clear" w:color="auto" w:fill="auto"/>
            <w:noWrap/>
            <w:vAlign w:val="center"/>
          </w:tcPr>
          <w:p w14:paraId="74CBF74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131</w:t>
            </w:r>
          </w:p>
        </w:tc>
        <w:tc>
          <w:tcPr>
            <w:tcW w:w="563" w:type="dxa"/>
            <w:vMerge w:val="continue"/>
            <w:shd w:val="clear" w:color="auto" w:fill="auto"/>
            <w:vAlign w:val="center"/>
          </w:tcPr>
          <w:p w14:paraId="4E6A9005">
            <w:pPr>
              <w:jc w:val="center"/>
              <w:rPr>
                <w:rFonts w:ascii="宋体" w:hAnsi="宋体" w:cs="宋体"/>
                <w:color w:val="000000"/>
                <w:sz w:val="20"/>
                <w:szCs w:val="20"/>
                <w:highlight w:val="none"/>
              </w:rPr>
            </w:pPr>
          </w:p>
        </w:tc>
        <w:tc>
          <w:tcPr>
            <w:tcW w:w="1934" w:type="dxa"/>
            <w:shd w:val="clear" w:color="auto" w:fill="auto"/>
            <w:vAlign w:val="center"/>
          </w:tcPr>
          <w:p w14:paraId="6523316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锡通园区管委会</w:t>
            </w:r>
          </w:p>
        </w:tc>
      </w:tr>
      <w:tr w14:paraId="5E6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B6F06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563" w:type="dxa"/>
            <w:vMerge w:val="continue"/>
            <w:shd w:val="clear" w:color="auto" w:fill="auto"/>
            <w:vAlign w:val="center"/>
          </w:tcPr>
          <w:p w14:paraId="3064052E">
            <w:pPr>
              <w:jc w:val="center"/>
              <w:rPr>
                <w:rFonts w:ascii="宋体" w:hAnsi="宋体" w:cs="宋体"/>
                <w:color w:val="000000"/>
                <w:sz w:val="20"/>
                <w:szCs w:val="20"/>
                <w:highlight w:val="none"/>
              </w:rPr>
            </w:pPr>
          </w:p>
        </w:tc>
        <w:tc>
          <w:tcPr>
            <w:tcW w:w="2584" w:type="dxa"/>
            <w:shd w:val="clear" w:color="auto" w:fill="auto"/>
            <w:vAlign w:val="center"/>
          </w:tcPr>
          <w:p w14:paraId="66D18E0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江海街道图书馆前绿化带</w:t>
            </w:r>
          </w:p>
        </w:tc>
        <w:tc>
          <w:tcPr>
            <w:tcW w:w="563" w:type="dxa"/>
            <w:shd w:val="clear" w:color="auto" w:fill="auto"/>
            <w:noWrap/>
            <w:vAlign w:val="center"/>
          </w:tcPr>
          <w:p w14:paraId="0731763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75</w:t>
            </w:r>
          </w:p>
        </w:tc>
        <w:tc>
          <w:tcPr>
            <w:tcW w:w="563" w:type="dxa"/>
            <w:vMerge w:val="continue"/>
            <w:shd w:val="clear" w:color="auto" w:fill="auto"/>
            <w:vAlign w:val="center"/>
          </w:tcPr>
          <w:p w14:paraId="14C4DD1B">
            <w:pPr>
              <w:jc w:val="center"/>
              <w:rPr>
                <w:rFonts w:ascii="宋体" w:hAnsi="宋体" w:cs="宋体"/>
                <w:color w:val="000000"/>
                <w:sz w:val="20"/>
                <w:szCs w:val="20"/>
                <w:highlight w:val="none"/>
              </w:rPr>
            </w:pPr>
          </w:p>
        </w:tc>
        <w:tc>
          <w:tcPr>
            <w:tcW w:w="1549" w:type="dxa"/>
            <w:shd w:val="clear" w:color="auto" w:fill="auto"/>
            <w:vAlign w:val="center"/>
          </w:tcPr>
          <w:p w14:paraId="77D9C30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一期地产项目周边景观绿化提升（四）</w:t>
            </w:r>
          </w:p>
        </w:tc>
        <w:tc>
          <w:tcPr>
            <w:tcW w:w="563" w:type="dxa"/>
            <w:shd w:val="clear" w:color="auto" w:fill="auto"/>
            <w:noWrap/>
            <w:vAlign w:val="center"/>
          </w:tcPr>
          <w:p w14:paraId="07C1628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132</w:t>
            </w:r>
          </w:p>
        </w:tc>
        <w:tc>
          <w:tcPr>
            <w:tcW w:w="563" w:type="dxa"/>
            <w:vMerge w:val="continue"/>
            <w:shd w:val="clear" w:color="auto" w:fill="auto"/>
            <w:vAlign w:val="center"/>
          </w:tcPr>
          <w:p w14:paraId="6A059B6A">
            <w:pPr>
              <w:jc w:val="center"/>
              <w:rPr>
                <w:rFonts w:ascii="宋体" w:hAnsi="宋体" w:cs="宋体"/>
                <w:color w:val="000000"/>
                <w:sz w:val="20"/>
                <w:szCs w:val="20"/>
                <w:highlight w:val="none"/>
              </w:rPr>
            </w:pPr>
          </w:p>
        </w:tc>
        <w:tc>
          <w:tcPr>
            <w:tcW w:w="1934" w:type="dxa"/>
            <w:shd w:val="clear" w:color="auto" w:fill="auto"/>
            <w:vAlign w:val="center"/>
          </w:tcPr>
          <w:p w14:paraId="59C05329">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文旦路</w:t>
            </w:r>
          </w:p>
        </w:tc>
      </w:tr>
      <w:tr w14:paraId="4EEA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3E3815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563" w:type="dxa"/>
            <w:vMerge w:val="continue"/>
            <w:shd w:val="clear" w:color="auto" w:fill="auto"/>
            <w:vAlign w:val="center"/>
          </w:tcPr>
          <w:p w14:paraId="6537A9EC">
            <w:pPr>
              <w:jc w:val="center"/>
              <w:rPr>
                <w:rFonts w:ascii="宋体" w:hAnsi="宋体" w:cs="宋体"/>
                <w:color w:val="000000"/>
                <w:sz w:val="20"/>
                <w:szCs w:val="20"/>
                <w:highlight w:val="none"/>
              </w:rPr>
            </w:pPr>
          </w:p>
        </w:tc>
        <w:tc>
          <w:tcPr>
            <w:tcW w:w="2584" w:type="dxa"/>
            <w:shd w:val="clear" w:color="auto" w:fill="auto"/>
            <w:vAlign w:val="center"/>
          </w:tcPr>
          <w:p w14:paraId="4AC0678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江海街道物业公司办公室前绿化带</w:t>
            </w:r>
          </w:p>
        </w:tc>
        <w:tc>
          <w:tcPr>
            <w:tcW w:w="563" w:type="dxa"/>
            <w:shd w:val="clear" w:color="auto" w:fill="auto"/>
            <w:noWrap/>
            <w:vAlign w:val="center"/>
          </w:tcPr>
          <w:p w14:paraId="3CF2B30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76</w:t>
            </w:r>
          </w:p>
        </w:tc>
        <w:tc>
          <w:tcPr>
            <w:tcW w:w="563" w:type="dxa"/>
            <w:vMerge w:val="continue"/>
            <w:shd w:val="clear" w:color="auto" w:fill="auto"/>
            <w:vAlign w:val="center"/>
          </w:tcPr>
          <w:p w14:paraId="25D149E5">
            <w:pPr>
              <w:jc w:val="center"/>
              <w:rPr>
                <w:rFonts w:ascii="宋体" w:hAnsi="宋体" w:cs="宋体"/>
                <w:color w:val="000000"/>
                <w:sz w:val="20"/>
                <w:szCs w:val="20"/>
                <w:highlight w:val="none"/>
              </w:rPr>
            </w:pPr>
          </w:p>
        </w:tc>
        <w:tc>
          <w:tcPr>
            <w:tcW w:w="1549" w:type="dxa"/>
            <w:shd w:val="clear" w:color="auto" w:fill="auto"/>
            <w:noWrap/>
            <w:vAlign w:val="center"/>
          </w:tcPr>
          <w:p w14:paraId="15CA2A8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苏四河</w:t>
            </w:r>
          </w:p>
        </w:tc>
        <w:tc>
          <w:tcPr>
            <w:tcW w:w="563" w:type="dxa"/>
            <w:shd w:val="clear" w:color="auto" w:fill="auto"/>
            <w:noWrap/>
            <w:vAlign w:val="center"/>
          </w:tcPr>
          <w:p w14:paraId="48C9AA5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133</w:t>
            </w:r>
          </w:p>
        </w:tc>
        <w:tc>
          <w:tcPr>
            <w:tcW w:w="563" w:type="dxa"/>
            <w:vMerge w:val="continue"/>
            <w:shd w:val="clear" w:color="auto" w:fill="auto"/>
            <w:vAlign w:val="center"/>
          </w:tcPr>
          <w:p w14:paraId="0CD638B9">
            <w:pPr>
              <w:jc w:val="center"/>
              <w:rPr>
                <w:rFonts w:ascii="宋体" w:hAnsi="宋体" w:cs="宋体"/>
                <w:color w:val="000000"/>
                <w:sz w:val="20"/>
                <w:szCs w:val="20"/>
                <w:highlight w:val="none"/>
              </w:rPr>
            </w:pPr>
          </w:p>
        </w:tc>
        <w:tc>
          <w:tcPr>
            <w:tcW w:w="1934" w:type="dxa"/>
            <w:shd w:val="clear" w:color="auto" w:fill="auto"/>
            <w:vAlign w:val="center"/>
          </w:tcPr>
          <w:p w14:paraId="111E4394">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张芝山横河景观绿化工程</w:t>
            </w:r>
          </w:p>
        </w:tc>
      </w:tr>
      <w:tr w14:paraId="1233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620172E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563" w:type="dxa"/>
            <w:vMerge w:val="continue"/>
            <w:shd w:val="clear" w:color="auto" w:fill="auto"/>
            <w:vAlign w:val="center"/>
          </w:tcPr>
          <w:p w14:paraId="308CF269">
            <w:pPr>
              <w:jc w:val="center"/>
              <w:rPr>
                <w:rFonts w:ascii="宋体" w:hAnsi="宋体" w:cs="宋体"/>
                <w:color w:val="000000"/>
                <w:sz w:val="20"/>
                <w:szCs w:val="20"/>
                <w:highlight w:val="none"/>
              </w:rPr>
            </w:pPr>
          </w:p>
        </w:tc>
        <w:tc>
          <w:tcPr>
            <w:tcW w:w="2584" w:type="dxa"/>
            <w:shd w:val="clear" w:color="auto" w:fill="auto"/>
            <w:vAlign w:val="center"/>
          </w:tcPr>
          <w:p w14:paraId="47EF605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江海街道派出所北侧绿化带</w:t>
            </w:r>
          </w:p>
        </w:tc>
        <w:tc>
          <w:tcPr>
            <w:tcW w:w="563" w:type="dxa"/>
            <w:shd w:val="clear" w:color="auto" w:fill="auto"/>
            <w:noWrap/>
            <w:vAlign w:val="center"/>
          </w:tcPr>
          <w:p w14:paraId="425AF24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77</w:t>
            </w:r>
          </w:p>
        </w:tc>
        <w:tc>
          <w:tcPr>
            <w:tcW w:w="563" w:type="dxa"/>
            <w:vMerge w:val="continue"/>
            <w:shd w:val="clear" w:color="auto" w:fill="auto"/>
            <w:vAlign w:val="center"/>
          </w:tcPr>
          <w:p w14:paraId="0B8C0FB1">
            <w:pPr>
              <w:jc w:val="center"/>
              <w:rPr>
                <w:rFonts w:ascii="宋体" w:hAnsi="宋体" w:cs="宋体"/>
                <w:color w:val="000000"/>
                <w:sz w:val="20"/>
                <w:szCs w:val="20"/>
                <w:highlight w:val="none"/>
              </w:rPr>
            </w:pPr>
          </w:p>
        </w:tc>
        <w:tc>
          <w:tcPr>
            <w:tcW w:w="1549" w:type="dxa"/>
            <w:shd w:val="clear" w:color="auto" w:fill="auto"/>
            <w:noWrap/>
            <w:vAlign w:val="center"/>
          </w:tcPr>
          <w:p w14:paraId="2D9093B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海悦路</w:t>
            </w:r>
          </w:p>
        </w:tc>
        <w:tc>
          <w:tcPr>
            <w:tcW w:w="563" w:type="dxa"/>
            <w:shd w:val="clear" w:color="auto" w:fill="auto"/>
            <w:noWrap/>
            <w:vAlign w:val="center"/>
          </w:tcPr>
          <w:p w14:paraId="3973DDD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134</w:t>
            </w:r>
          </w:p>
        </w:tc>
        <w:tc>
          <w:tcPr>
            <w:tcW w:w="563" w:type="dxa"/>
            <w:vMerge w:val="continue"/>
            <w:shd w:val="clear" w:color="auto" w:fill="auto"/>
            <w:vAlign w:val="center"/>
          </w:tcPr>
          <w:p w14:paraId="7AB78682">
            <w:pPr>
              <w:jc w:val="center"/>
              <w:rPr>
                <w:rFonts w:ascii="宋体" w:hAnsi="宋体" w:cs="宋体"/>
                <w:color w:val="000000"/>
                <w:sz w:val="20"/>
                <w:szCs w:val="20"/>
                <w:highlight w:val="none"/>
              </w:rPr>
            </w:pPr>
          </w:p>
        </w:tc>
        <w:tc>
          <w:tcPr>
            <w:tcW w:w="1934" w:type="dxa"/>
            <w:shd w:val="clear" w:color="auto" w:fill="auto"/>
            <w:vAlign w:val="center"/>
          </w:tcPr>
          <w:p w14:paraId="0C7D17A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张江路</w:t>
            </w:r>
          </w:p>
        </w:tc>
      </w:tr>
      <w:tr w14:paraId="6F5C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56D267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563" w:type="dxa"/>
            <w:vMerge w:val="continue"/>
            <w:shd w:val="clear" w:color="auto" w:fill="auto"/>
            <w:vAlign w:val="center"/>
          </w:tcPr>
          <w:p w14:paraId="5A13A5C1">
            <w:pPr>
              <w:jc w:val="center"/>
              <w:rPr>
                <w:rFonts w:ascii="宋体" w:hAnsi="宋体" w:cs="宋体"/>
                <w:color w:val="000000"/>
                <w:sz w:val="20"/>
                <w:szCs w:val="20"/>
                <w:highlight w:val="none"/>
              </w:rPr>
            </w:pPr>
          </w:p>
        </w:tc>
        <w:tc>
          <w:tcPr>
            <w:tcW w:w="2584" w:type="dxa"/>
            <w:shd w:val="clear" w:color="auto" w:fill="auto"/>
            <w:vAlign w:val="center"/>
          </w:tcPr>
          <w:p w14:paraId="330EC4E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江海街道学校南侧香樟花坛</w:t>
            </w:r>
          </w:p>
        </w:tc>
        <w:tc>
          <w:tcPr>
            <w:tcW w:w="563" w:type="dxa"/>
            <w:shd w:val="clear" w:color="auto" w:fill="auto"/>
            <w:noWrap/>
            <w:vAlign w:val="center"/>
          </w:tcPr>
          <w:p w14:paraId="7D04279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78</w:t>
            </w:r>
          </w:p>
        </w:tc>
        <w:tc>
          <w:tcPr>
            <w:tcW w:w="563" w:type="dxa"/>
            <w:vMerge w:val="continue"/>
            <w:shd w:val="clear" w:color="auto" w:fill="auto"/>
            <w:vAlign w:val="center"/>
          </w:tcPr>
          <w:p w14:paraId="4FAE79DB">
            <w:pPr>
              <w:jc w:val="center"/>
              <w:rPr>
                <w:rFonts w:ascii="宋体" w:hAnsi="宋体" w:cs="宋体"/>
                <w:color w:val="000000"/>
                <w:sz w:val="20"/>
                <w:szCs w:val="20"/>
                <w:highlight w:val="none"/>
              </w:rPr>
            </w:pPr>
          </w:p>
        </w:tc>
        <w:tc>
          <w:tcPr>
            <w:tcW w:w="1549" w:type="dxa"/>
            <w:shd w:val="clear" w:color="auto" w:fill="auto"/>
            <w:noWrap/>
            <w:vAlign w:val="center"/>
          </w:tcPr>
          <w:p w14:paraId="5261B4E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海澳路</w:t>
            </w:r>
          </w:p>
        </w:tc>
        <w:tc>
          <w:tcPr>
            <w:tcW w:w="563" w:type="dxa"/>
            <w:shd w:val="clear" w:color="auto" w:fill="auto"/>
            <w:noWrap/>
            <w:vAlign w:val="center"/>
          </w:tcPr>
          <w:p w14:paraId="3FFF07F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135</w:t>
            </w:r>
          </w:p>
        </w:tc>
        <w:tc>
          <w:tcPr>
            <w:tcW w:w="563" w:type="dxa"/>
            <w:vMerge w:val="continue"/>
            <w:shd w:val="clear" w:color="auto" w:fill="auto"/>
            <w:vAlign w:val="center"/>
          </w:tcPr>
          <w:p w14:paraId="74DB04B6">
            <w:pPr>
              <w:jc w:val="center"/>
              <w:rPr>
                <w:rFonts w:ascii="宋体" w:hAnsi="宋体" w:cs="宋体"/>
                <w:color w:val="000000"/>
                <w:sz w:val="20"/>
                <w:szCs w:val="20"/>
                <w:highlight w:val="none"/>
              </w:rPr>
            </w:pPr>
          </w:p>
        </w:tc>
        <w:tc>
          <w:tcPr>
            <w:tcW w:w="1934" w:type="dxa"/>
            <w:shd w:val="clear" w:color="auto" w:fill="auto"/>
            <w:vAlign w:val="center"/>
          </w:tcPr>
          <w:p w14:paraId="786224F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玉兰路</w:t>
            </w:r>
          </w:p>
        </w:tc>
      </w:tr>
      <w:tr w14:paraId="2003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185C1E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563" w:type="dxa"/>
            <w:vMerge w:val="continue"/>
            <w:shd w:val="clear" w:color="auto" w:fill="auto"/>
            <w:vAlign w:val="center"/>
          </w:tcPr>
          <w:p w14:paraId="382ACE0B">
            <w:pPr>
              <w:jc w:val="center"/>
              <w:rPr>
                <w:rFonts w:ascii="宋体" w:hAnsi="宋体" w:cs="宋体"/>
                <w:color w:val="000000"/>
                <w:sz w:val="20"/>
                <w:szCs w:val="20"/>
                <w:highlight w:val="none"/>
              </w:rPr>
            </w:pPr>
          </w:p>
        </w:tc>
        <w:tc>
          <w:tcPr>
            <w:tcW w:w="2584" w:type="dxa"/>
            <w:shd w:val="clear" w:color="auto" w:fill="auto"/>
            <w:vAlign w:val="center"/>
          </w:tcPr>
          <w:p w14:paraId="6B35B33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江海街道星港湾店铺香樟花坛</w:t>
            </w:r>
          </w:p>
        </w:tc>
        <w:tc>
          <w:tcPr>
            <w:tcW w:w="563" w:type="dxa"/>
            <w:shd w:val="clear" w:color="auto" w:fill="auto"/>
            <w:noWrap/>
            <w:vAlign w:val="center"/>
          </w:tcPr>
          <w:p w14:paraId="69CFE40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79</w:t>
            </w:r>
          </w:p>
        </w:tc>
        <w:tc>
          <w:tcPr>
            <w:tcW w:w="563" w:type="dxa"/>
            <w:vMerge w:val="continue"/>
            <w:shd w:val="clear" w:color="auto" w:fill="auto"/>
            <w:vAlign w:val="center"/>
          </w:tcPr>
          <w:p w14:paraId="11FD2CFF">
            <w:pPr>
              <w:jc w:val="center"/>
              <w:rPr>
                <w:rFonts w:ascii="宋体" w:hAnsi="宋体" w:cs="宋体"/>
                <w:color w:val="000000"/>
                <w:sz w:val="20"/>
                <w:szCs w:val="20"/>
                <w:highlight w:val="none"/>
              </w:rPr>
            </w:pPr>
          </w:p>
        </w:tc>
        <w:tc>
          <w:tcPr>
            <w:tcW w:w="1549" w:type="dxa"/>
            <w:shd w:val="clear" w:color="auto" w:fill="auto"/>
            <w:noWrap/>
            <w:vAlign w:val="center"/>
          </w:tcPr>
          <w:p w14:paraId="2FA55C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沿江公路</w:t>
            </w:r>
          </w:p>
        </w:tc>
        <w:tc>
          <w:tcPr>
            <w:tcW w:w="563" w:type="dxa"/>
            <w:shd w:val="clear" w:color="auto" w:fill="auto"/>
            <w:noWrap/>
            <w:vAlign w:val="center"/>
          </w:tcPr>
          <w:p w14:paraId="226432B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136</w:t>
            </w:r>
          </w:p>
        </w:tc>
        <w:tc>
          <w:tcPr>
            <w:tcW w:w="563" w:type="dxa"/>
            <w:vMerge w:val="continue"/>
            <w:shd w:val="clear" w:color="auto" w:fill="auto"/>
            <w:vAlign w:val="center"/>
          </w:tcPr>
          <w:p w14:paraId="140E3021">
            <w:pPr>
              <w:jc w:val="center"/>
              <w:rPr>
                <w:rFonts w:ascii="宋体" w:hAnsi="宋体" w:cs="宋体"/>
                <w:color w:val="000000"/>
                <w:sz w:val="20"/>
                <w:szCs w:val="20"/>
                <w:highlight w:val="none"/>
              </w:rPr>
            </w:pPr>
          </w:p>
        </w:tc>
        <w:tc>
          <w:tcPr>
            <w:tcW w:w="1934" w:type="dxa"/>
            <w:shd w:val="clear" w:color="auto" w:fill="auto"/>
            <w:vAlign w:val="center"/>
          </w:tcPr>
          <w:p w14:paraId="0EE47DD4">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枫香大道</w:t>
            </w:r>
          </w:p>
        </w:tc>
      </w:tr>
      <w:tr w14:paraId="4C66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7CF639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563" w:type="dxa"/>
            <w:vMerge w:val="continue"/>
            <w:shd w:val="clear" w:color="auto" w:fill="auto"/>
            <w:vAlign w:val="center"/>
          </w:tcPr>
          <w:p w14:paraId="3B3819BE">
            <w:pPr>
              <w:jc w:val="center"/>
              <w:rPr>
                <w:rFonts w:ascii="宋体" w:hAnsi="宋体" w:cs="宋体"/>
                <w:color w:val="000000"/>
                <w:sz w:val="20"/>
                <w:szCs w:val="20"/>
                <w:highlight w:val="none"/>
              </w:rPr>
            </w:pPr>
          </w:p>
        </w:tc>
        <w:tc>
          <w:tcPr>
            <w:tcW w:w="2584" w:type="dxa"/>
            <w:shd w:val="clear" w:color="auto" w:fill="auto"/>
            <w:vAlign w:val="center"/>
          </w:tcPr>
          <w:p w14:paraId="21B48CA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江海街道黑臭水体整治河道两侧绿化</w:t>
            </w:r>
          </w:p>
        </w:tc>
        <w:tc>
          <w:tcPr>
            <w:tcW w:w="563" w:type="dxa"/>
            <w:shd w:val="clear" w:color="auto" w:fill="auto"/>
            <w:noWrap/>
            <w:vAlign w:val="center"/>
          </w:tcPr>
          <w:p w14:paraId="3D43BF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80</w:t>
            </w:r>
          </w:p>
        </w:tc>
        <w:tc>
          <w:tcPr>
            <w:tcW w:w="563" w:type="dxa"/>
            <w:vMerge w:val="continue"/>
            <w:shd w:val="clear" w:color="auto" w:fill="auto"/>
            <w:vAlign w:val="center"/>
          </w:tcPr>
          <w:p w14:paraId="43D03BBD">
            <w:pPr>
              <w:jc w:val="center"/>
              <w:rPr>
                <w:rFonts w:ascii="宋体" w:hAnsi="宋体" w:cs="宋体"/>
                <w:color w:val="000000"/>
                <w:sz w:val="20"/>
                <w:szCs w:val="20"/>
                <w:highlight w:val="none"/>
              </w:rPr>
            </w:pPr>
          </w:p>
        </w:tc>
        <w:tc>
          <w:tcPr>
            <w:tcW w:w="1549" w:type="dxa"/>
            <w:shd w:val="clear" w:color="auto" w:fill="auto"/>
            <w:vAlign w:val="center"/>
          </w:tcPr>
          <w:p w14:paraId="13A9484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苏九河景观绿化工程</w:t>
            </w:r>
          </w:p>
        </w:tc>
        <w:tc>
          <w:tcPr>
            <w:tcW w:w="563" w:type="dxa"/>
            <w:shd w:val="clear" w:color="auto" w:fill="auto"/>
            <w:noWrap/>
            <w:vAlign w:val="center"/>
          </w:tcPr>
          <w:p w14:paraId="33D781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137</w:t>
            </w:r>
          </w:p>
        </w:tc>
        <w:tc>
          <w:tcPr>
            <w:tcW w:w="563" w:type="dxa"/>
            <w:vMerge w:val="continue"/>
            <w:shd w:val="clear" w:color="auto" w:fill="auto"/>
            <w:vAlign w:val="center"/>
          </w:tcPr>
          <w:p w14:paraId="5ED9A836">
            <w:pPr>
              <w:jc w:val="center"/>
              <w:rPr>
                <w:rFonts w:ascii="宋体" w:hAnsi="宋体" w:cs="宋体"/>
                <w:color w:val="000000"/>
                <w:sz w:val="20"/>
                <w:szCs w:val="20"/>
                <w:highlight w:val="none"/>
              </w:rPr>
            </w:pPr>
          </w:p>
        </w:tc>
        <w:tc>
          <w:tcPr>
            <w:tcW w:w="1934" w:type="dxa"/>
            <w:shd w:val="clear" w:color="auto" w:fill="auto"/>
            <w:vAlign w:val="center"/>
          </w:tcPr>
          <w:p w14:paraId="41F5CF9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槐杨路</w:t>
            </w:r>
          </w:p>
        </w:tc>
      </w:tr>
      <w:tr w14:paraId="1A05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D01751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563" w:type="dxa"/>
            <w:vMerge w:val="continue"/>
            <w:shd w:val="clear" w:color="auto" w:fill="auto"/>
            <w:vAlign w:val="center"/>
          </w:tcPr>
          <w:p w14:paraId="472B552F">
            <w:pPr>
              <w:jc w:val="center"/>
              <w:rPr>
                <w:rFonts w:ascii="宋体" w:hAnsi="宋体" w:cs="宋体"/>
                <w:color w:val="000000"/>
                <w:sz w:val="20"/>
                <w:szCs w:val="20"/>
                <w:highlight w:val="none"/>
              </w:rPr>
            </w:pPr>
          </w:p>
        </w:tc>
        <w:tc>
          <w:tcPr>
            <w:tcW w:w="2584" w:type="dxa"/>
            <w:shd w:val="clear" w:color="auto" w:fill="auto"/>
            <w:noWrap/>
            <w:vAlign w:val="center"/>
          </w:tcPr>
          <w:p w14:paraId="7B378B3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武当山路</w:t>
            </w:r>
          </w:p>
        </w:tc>
        <w:tc>
          <w:tcPr>
            <w:tcW w:w="563" w:type="dxa"/>
            <w:shd w:val="clear" w:color="auto" w:fill="auto"/>
            <w:noWrap/>
            <w:vAlign w:val="center"/>
          </w:tcPr>
          <w:p w14:paraId="5742781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81</w:t>
            </w:r>
          </w:p>
        </w:tc>
        <w:tc>
          <w:tcPr>
            <w:tcW w:w="563" w:type="dxa"/>
            <w:vMerge w:val="continue"/>
            <w:shd w:val="clear" w:color="auto" w:fill="auto"/>
            <w:vAlign w:val="center"/>
          </w:tcPr>
          <w:p w14:paraId="1A673D8F">
            <w:pPr>
              <w:jc w:val="center"/>
              <w:rPr>
                <w:rFonts w:ascii="宋体" w:hAnsi="宋体" w:cs="宋体"/>
                <w:color w:val="000000"/>
                <w:sz w:val="20"/>
                <w:szCs w:val="20"/>
                <w:highlight w:val="none"/>
              </w:rPr>
            </w:pPr>
          </w:p>
        </w:tc>
        <w:tc>
          <w:tcPr>
            <w:tcW w:w="1549" w:type="dxa"/>
            <w:shd w:val="clear" w:color="auto" w:fill="auto"/>
            <w:noWrap/>
            <w:vAlign w:val="center"/>
          </w:tcPr>
          <w:p w14:paraId="142D99C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苏五河</w:t>
            </w:r>
          </w:p>
        </w:tc>
        <w:tc>
          <w:tcPr>
            <w:tcW w:w="563" w:type="dxa"/>
            <w:shd w:val="clear" w:color="auto" w:fill="auto"/>
            <w:noWrap/>
            <w:vAlign w:val="center"/>
          </w:tcPr>
          <w:p w14:paraId="30C9C26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138</w:t>
            </w:r>
          </w:p>
        </w:tc>
        <w:tc>
          <w:tcPr>
            <w:tcW w:w="563" w:type="dxa"/>
            <w:vMerge w:val="continue"/>
            <w:shd w:val="clear" w:color="auto" w:fill="auto"/>
            <w:vAlign w:val="center"/>
          </w:tcPr>
          <w:p w14:paraId="55708C0F">
            <w:pPr>
              <w:jc w:val="center"/>
              <w:rPr>
                <w:rFonts w:ascii="宋体" w:hAnsi="宋体" w:cs="宋体"/>
                <w:color w:val="000000"/>
                <w:sz w:val="20"/>
                <w:szCs w:val="20"/>
                <w:highlight w:val="none"/>
              </w:rPr>
            </w:pPr>
          </w:p>
        </w:tc>
        <w:tc>
          <w:tcPr>
            <w:tcW w:w="1934" w:type="dxa"/>
            <w:shd w:val="clear" w:color="auto" w:fill="auto"/>
            <w:vAlign w:val="center"/>
          </w:tcPr>
          <w:p w14:paraId="7937AA7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枫杨大道</w:t>
            </w:r>
          </w:p>
        </w:tc>
      </w:tr>
      <w:tr w14:paraId="335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7C6CF6B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563" w:type="dxa"/>
            <w:vMerge w:val="continue"/>
            <w:shd w:val="clear" w:color="auto" w:fill="auto"/>
            <w:vAlign w:val="center"/>
          </w:tcPr>
          <w:p w14:paraId="67234FE1">
            <w:pPr>
              <w:jc w:val="center"/>
              <w:rPr>
                <w:rFonts w:ascii="宋体" w:hAnsi="宋体" w:cs="宋体"/>
                <w:color w:val="000000"/>
                <w:sz w:val="20"/>
                <w:szCs w:val="20"/>
                <w:highlight w:val="none"/>
              </w:rPr>
            </w:pPr>
          </w:p>
        </w:tc>
        <w:tc>
          <w:tcPr>
            <w:tcW w:w="2584" w:type="dxa"/>
            <w:shd w:val="clear" w:color="auto" w:fill="auto"/>
            <w:noWrap/>
            <w:vAlign w:val="center"/>
          </w:tcPr>
          <w:p w14:paraId="198986C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祁连山路</w:t>
            </w:r>
          </w:p>
        </w:tc>
        <w:tc>
          <w:tcPr>
            <w:tcW w:w="563" w:type="dxa"/>
            <w:shd w:val="clear" w:color="auto" w:fill="auto"/>
            <w:noWrap/>
            <w:vAlign w:val="center"/>
          </w:tcPr>
          <w:p w14:paraId="2779E3F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82</w:t>
            </w:r>
          </w:p>
        </w:tc>
        <w:tc>
          <w:tcPr>
            <w:tcW w:w="563" w:type="dxa"/>
            <w:vMerge w:val="continue"/>
            <w:shd w:val="clear" w:color="auto" w:fill="auto"/>
            <w:vAlign w:val="center"/>
          </w:tcPr>
          <w:p w14:paraId="340DD646">
            <w:pPr>
              <w:jc w:val="center"/>
              <w:rPr>
                <w:rFonts w:ascii="宋体" w:hAnsi="宋体" w:cs="宋体"/>
                <w:color w:val="000000"/>
                <w:sz w:val="20"/>
                <w:szCs w:val="20"/>
                <w:highlight w:val="none"/>
              </w:rPr>
            </w:pPr>
          </w:p>
        </w:tc>
        <w:tc>
          <w:tcPr>
            <w:tcW w:w="1549" w:type="dxa"/>
            <w:shd w:val="clear" w:color="auto" w:fill="auto"/>
            <w:vAlign w:val="center"/>
          </w:tcPr>
          <w:p w14:paraId="524214B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东方高架</w:t>
            </w:r>
          </w:p>
        </w:tc>
        <w:tc>
          <w:tcPr>
            <w:tcW w:w="563" w:type="dxa"/>
            <w:shd w:val="clear" w:color="auto" w:fill="auto"/>
            <w:noWrap/>
            <w:vAlign w:val="center"/>
          </w:tcPr>
          <w:p w14:paraId="53B8D7F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139</w:t>
            </w:r>
          </w:p>
        </w:tc>
        <w:tc>
          <w:tcPr>
            <w:tcW w:w="563" w:type="dxa"/>
            <w:vMerge w:val="continue"/>
            <w:shd w:val="clear" w:color="auto" w:fill="auto"/>
            <w:vAlign w:val="center"/>
          </w:tcPr>
          <w:p w14:paraId="35CD192A">
            <w:pPr>
              <w:jc w:val="center"/>
              <w:rPr>
                <w:rFonts w:ascii="宋体" w:hAnsi="宋体" w:cs="宋体"/>
                <w:color w:val="000000"/>
                <w:sz w:val="20"/>
                <w:szCs w:val="20"/>
                <w:highlight w:val="none"/>
              </w:rPr>
            </w:pPr>
          </w:p>
        </w:tc>
        <w:tc>
          <w:tcPr>
            <w:tcW w:w="1934" w:type="dxa"/>
            <w:shd w:val="clear" w:color="auto" w:fill="auto"/>
            <w:vAlign w:val="center"/>
          </w:tcPr>
          <w:p w14:paraId="1244A61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开源路泵站周边绿化提升工程</w:t>
            </w:r>
          </w:p>
        </w:tc>
      </w:tr>
      <w:tr w14:paraId="7FF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6369434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563" w:type="dxa"/>
            <w:vMerge w:val="continue"/>
            <w:shd w:val="clear" w:color="auto" w:fill="auto"/>
            <w:vAlign w:val="center"/>
          </w:tcPr>
          <w:p w14:paraId="2472B95A">
            <w:pPr>
              <w:jc w:val="center"/>
              <w:rPr>
                <w:rFonts w:ascii="宋体" w:hAnsi="宋体" w:cs="宋体"/>
                <w:color w:val="000000"/>
                <w:sz w:val="20"/>
                <w:szCs w:val="20"/>
                <w:highlight w:val="none"/>
              </w:rPr>
            </w:pPr>
          </w:p>
        </w:tc>
        <w:tc>
          <w:tcPr>
            <w:tcW w:w="2584" w:type="dxa"/>
            <w:shd w:val="clear" w:color="auto" w:fill="auto"/>
            <w:noWrap/>
            <w:vAlign w:val="center"/>
          </w:tcPr>
          <w:p w14:paraId="225967F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齐云路</w:t>
            </w:r>
          </w:p>
        </w:tc>
        <w:tc>
          <w:tcPr>
            <w:tcW w:w="563" w:type="dxa"/>
            <w:shd w:val="clear" w:color="auto" w:fill="auto"/>
            <w:noWrap/>
            <w:vAlign w:val="center"/>
          </w:tcPr>
          <w:p w14:paraId="4F4DDA6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83</w:t>
            </w:r>
          </w:p>
        </w:tc>
        <w:tc>
          <w:tcPr>
            <w:tcW w:w="563" w:type="dxa"/>
            <w:vMerge w:val="continue"/>
            <w:shd w:val="clear" w:color="auto" w:fill="auto"/>
            <w:vAlign w:val="center"/>
          </w:tcPr>
          <w:p w14:paraId="681F3408">
            <w:pPr>
              <w:jc w:val="center"/>
              <w:rPr>
                <w:rFonts w:ascii="宋体" w:hAnsi="宋体" w:cs="宋体"/>
                <w:color w:val="000000"/>
                <w:sz w:val="20"/>
                <w:szCs w:val="20"/>
                <w:highlight w:val="none"/>
              </w:rPr>
            </w:pPr>
          </w:p>
        </w:tc>
        <w:tc>
          <w:tcPr>
            <w:tcW w:w="1549" w:type="dxa"/>
            <w:shd w:val="clear" w:color="auto" w:fill="auto"/>
            <w:vAlign w:val="center"/>
          </w:tcPr>
          <w:p w14:paraId="46C4B04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经十九路及纬十七路景观绿化工程</w:t>
            </w:r>
          </w:p>
        </w:tc>
        <w:tc>
          <w:tcPr>
            <w:tcW w:w="563" w:type="dxa"/>
            <w:shd w:val="clear" w:color="auto" w:fill="auto"/>
            <w:noWrap/>
            <w:vAlign w:val="center"/>
          </w:tcPr>
          <w:p w14:paraId="0DDFD47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140</w:t>
            </w:r>
          </w:p>
        </w:tc>
        <w:tc>
          <w:tcPr>
            <w:tcW w:w="563" w:type="dxa"/>
            <w:vMerge w:val="continue"/>
            <w:shd w:val="clear" w:color="auto" w:fill="auto"/>
            <w:vAlign w:val="center"/>
          </w:tcPr>
          <w:p w14:paraId="1C2EACD9">
            <w:pPr>
              <w:jc w:val="center"/>
              <w:rPr>
                <w:rFonts w:ascii="宋体" w:hAnsi="宋体" w:cs="宋体"/>
                <w:color w:val="000000"/>
                <w:sz w:val="20"/>
                <w:szCs w:val="20"/>
                <w:highlight w:val="none"/>
              </w:rPr>
            </w:pPr>
          </w:p>
        </w:tc>
        <w:tc>
          <w:tcPr>
            <w:tcW w:w="1934" w:type="dxa"/>
            <w:shd w:val="clear" w:color="auto" w:fill="auto"/>
            <w:vAlign w:val="center"/>
          </w:tcPr>
          <w:p w14:paraId="6ABBFB6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彩林路</w:t>
            </w:r>
          </w:p>
        </w:tc>
      </w:tr>
      <w:tr w14:paraId="536B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00D4176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563" w:type="dxa"/>
            <w:vMerge w:val="continue"/>
            <w:shd w:val="clear" w:color="auto" w:fill="auto"/>
            <w:vAlign w:val="center"/>
          </w:tcPr>
          <w:p w14:paraId="13F56292">
            <w:pPr>
              <w:jc w:val="center"/>
              <w:rPr>
                <w:rFonts w:ascii="宋体" w:hAnsi="宋体" w:cs="宋体"/>
                <w:color w:val="000000"/>
                <w:sz w:val="20"/>
                <w:szCs w:val="20"/>
                <w:highlight w:val="none"/>
              </w:rPr>
            </w:pPr>
          </w:p>
        </w:tc>
        <w:tc>
          <w:tcPr>
            <w:tcW w:w="2584" w:type="dxa"/>
            <w:shd w:val="clear" w:color="auto" w:fill="auto"/>
            <w:noWrap/>
            <w:vAlign w:val="center"/>
          </w:tcPr>
          <w:p w14:paraId="23120D6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江达路</w:t>
            </w:r>
          </w:p>
        </w:tc>
        <w:tc>
          <w:tcPr>
            <w:tcW w:w="563" w:type="dxa"/>
            <w:shd w:val="clear" w:color="auto" w:fill="auto"/>
            <w:noWrap/>
            <w:vAlign w:val="center"/>
          </w:tcPr>
          <w:p w14:paraId="4E12BF9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84</w:t>
            </w:r>
          </w:p>
        </w:tc>
        <w:tc>
          <w:tcPr>
            <w:tcW w:w="563" w:type="dxa"/>
            <w:vMerge w:val="continue"/>
            <w:shd w:val="clear" w:color="auto" w:fill="auto"/>
            <w:vAlign w:val="center"/>
          </w:tcPr>
          <w:p w14:paraId="3582C664">
            <w:pPr>
              <w:jc w:val="center"/>
              <w:rPr>
                <w:rFonts w:ascii="宋体" w:hAnsi="宋体" w:cs="宋体"/>
                <w:color w:val="000000"/>
                <w:sz w:val="20"/>
                <w:szCs w:val="20"/>
                <w:highlight w:val="none"/>
              </w:rPr>
            </w:pPr>
          </w:p>
        </w:tc>
        <w:tc>
          <w:tcPr>
            <w:tcW w:w="1549" w:type="dxa"/>
            <w:shd w:val="clear" w:color="auto" w:fill="auto"/>
            <w:noWrap/>
            <w:vAlign w:val="center"/>
          </w:tcPr>
          <w:p w14:paraId="13B62CC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金英西路</w:t>
            </w:r>
          </w:p>
        </w:tc>
        <w:tc>
          <w:tcPr>
            <w:tcW w:w="563" w:type="dxa"/>
            <w:shd w:val="clear" w:color="auto" w:fill="auto"/>
            <w:noWrap/>
            <w:vAlign w:val="center"/>
          </w:tcPr>
          <w:p w14:paraId="7BAA537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141</w:t>
            </w:r>
          </w:p>
        </w:tc>
        <w:tc>
          <w:tcPr>
            <w:tcW w:w="563" w:type="dxa"/>
            <w:vMerge w:val="continue"/>
            <w:shd w:val="clear" w:color="auto" w:fill="auto"/>
            <w:vAlign w:val="center"/>
          </w:tcPr>
          <w:p w14:paraId="401E0CF3">
            <w:pPr>
              <w:jc w:val="center"/>
              <w:rPr>
                <w:rFonts w:ascii="宋体" w:hAnsi="宋体" w:cs="宋体"/>
                <w:color w:val="000000"/>
                <w:sz w:val="20"/>
                <w:szCs w:val="20"/>
                <w:highlight w:val="none"/>
              </w:rPr>
            </w:pPr>
          </w:p>
        </w:tc>
        <w:tc>
          <w:tcPr>
            <w:tcW w:w="1934" w:type="dxa"/>
            <w:shd w:val="clear" w:color="auto" w:fill="auto"/>
            <w:vAlign w:val="center"/>
          </w:tcPr>
          <w:p w14:paraId="729439CA">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茶花路</w:t>
            </w:r>
          </w:p>
        </w:tc>
      </w:tr>
      <w:tr w14:paraId="0149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6A7355F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563" w:type="dxa"/>
            <w:vMerge w:val="continue"/>
            <w:shd w:val="clear" w:color="auto" w:fill="auto"/>
            <w:vAlign w:val="center"/>
          </w:tcPr>
          <w:p w14:paraId="040CFFE4">
            <w:pPr>
              <w:jc w:val="center"/>
              <w:rPr>
                <w:rFonts w:ascii="宋体" w:hAnsi="宋体" w:cs="宋体"/>
                <w:color w:val="000000"/>
                <w:sz w:val="20"/>
                <w:szCs w:val="20"/>
                <w:highlight w:val="none"/>
              </w:rPr>
            </w:pPr>
          </w:p>
        </w:tc>
        <w:tc>
          <w:tcPr>
            <w:tcW w:w="2584" w:type="dxa"/>
            <w:shd w:val="clear" w:color="auto" w:fill="auto"/>
            <w:noWrap/>
            <w:vAlign w:val="center"/>
          </w:tcPr>
          <w:p w14:paraId="1B6AD45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鄱阳湖路</w:t>
            </w:r>
          </w:p>
        </w:tc>
        <w:tc>
          <w:tcPr>
            <w:tcW w:w="563" w:type="dxa"/>
            <w:shd w:val="clear" w:color="auto" w:fill="auto"/>
            <w:noWrap/>
            <w:vAlign w:val="center"/>
          </w:tcPr>
          <w:p w14:paraId="1F8AF54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85</w:t>
            </w:r>
          </w:p>
        </w:tc>
        <w:tc>
          <w:tcPr>
            <w:tcW w:w="563" w:type="dxa"/>
            <w:vMerge w:val="continue"/>
            <w:shd w:val="clear" w:color="auto" w:fill="auto"/>
            <w:vAlign w:val="center"/>
          </w:tcPr>
          <w:p w14:paraId="355DA9B2">
            <w:pPr>
              <w:jc w:val="center"/>
              <w:rPr>
                <w:rFonts w:ascii="宋体" w:hAnsi="宋体" w:cs="宋体"/>
                <w:color w:val="000000"/>
                <w:sz w:val="20"/>
                <w:szCs w:val="20"/>
                <w:highlight w:val="none"/>
              </w:rPr>
            </w:pPr>
          </w:p>
        </w:tc>
        <w:tc>
          <w:tcPr>
            <w:tcW w:w="1549" w:type="dxa"/>
            <w:shd w:val="clear" w:color="auto" w:fill="auto"/>
            <w:noWrap/>
            <w:vAlign w:val="center"/>
          </w:tcPr>
          <w:p w14:paraId="6E26A48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江景路</w:t>
            </w:r>
          </w:p>
        </w:tc>
        <w:tc>
          <w:tcPr>
            <w:tcW w:w="563" w:type="dxa"/>
            <w:shd w:val="clear" w:color="auto" w:fill="auto"/>
            <w:noWrap/>
            <w:vAlign w:val="center"/>
          </w:tcPr>
          <w:p w14:paraId="038D1A0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142</w:t>
            </w:r>
          </w:p>
        </w:tc>
        <w:tc>
          <w:tcPr>
            <w:tcW w:w="563" w:type="dxa"/>
            <w:vMerge w:val="continue"/>
            <w:shd w:val="clear" w:color="auto" w:fill="auto"/>
            <w:vAlign w:val="center"/>
          </w:tcPr>
          <w:p w14:paraId="5832B815">
            <w:pPr>
              <w:jc w:val="center"/>
              <w:rPr>
                <w:rFonts w:ascii="宋体" w:hAnsi="宋体" w:cs="宋体"/>
                <w:color w:val="000000"/>
                <w:sz w:val="20"/>
                <w:szCs w:val="20"/>
                <w:highlight w:val="none"/>
              </w:rPr>
            </w:pPr>
          </w:p>
        </w:tc>
        <w:tc>
          <w:tcPr>
            <w:tcW w:w="1934" w:type="dxa"/>
            <w:shd w:val="clear" w:color="auto" w:fill="auto"/>
            <w:vAlign w:val="center"/>
          </w:tcPr>
          <w:p w14:paraId="5621130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西一环</w:t>
            </w:r>
          </w:p>
        </w:tc>
      </w:tr>
      <w:tr w14:paraId="754A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36ADDD0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563" w:type="dxa"/>
            <w:vMerge w:val="continue"/>
            <w:shd w:val="clear" w:color="auto" w:fill="auto"/>
            <w:vAlign w:val="center"/>
          </w:tcPr>
          <w:p w14:paraId="58EA4D8E">
            <w:pPr>
              <w:jc w:val="center"/>
              <w:rPr>
                <w:rFonts w:ascii="宋体" w:hAnsi="宋体" w:cs="宋体"/>
                <w:color w:val="000000"/>
                <w:sz w:val="20"/>
                <w:szCs w:val="20"/>
                <w:highlight w:val="none"/>
              </w:rPr>
            </w:pPr>
          </w:p>
        </w:tc>
        <w:tc>
          <w:tcPr>
            <w:tcW w:w="2584" w:type="dxa"/>
            <w:shd w:val="clear" w:color="auto" w:fill="auto"/>
            <w:noWrap/>
            <w:vAlign w:val="center"/>
          </w:tcPr>
          <w:p w14:paraId="21D87CD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江广路</w:t>
            </w:r>
          </w:p>
        </w:tc>
        <w:tc>
          <w:tcPr>
            <w:tcW w:w="563" w:type="dxa"/>
            <w:shd w:val="clear" w:color="auto" w:fill="auto"/>
            <w:noWrap/>
            <w:vAlign w:val="center"/>
          </w:tcPr>
          <w:p w14:paraId="5AC2B4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86</w:t>
            </w:r>
          </w:p>
        </w:tc>
        <w:tc>
          <w:tcPr>
            <w:tcW w:w="563" w:type="dxa"/>
            <w:vMerge w:val="continue"/>
            <w:shd w:val="clear" w:color="auto" w:fill="auto"/>
            <w:vAlign w:val="center"/>
          </w:tcPr>
          <w:p w14:paraId="7D0B7A17">
            <w:pPr>
              <w:jc w:val="center"/>
              <w:rPr>
                <w:rFonts w:ascii="宋体" w:hAnsi="宋体" w:cs="宋体"/>
                <w:color w:val="000000"/>
                <w:sz w:val="20"/>
                <w:szCs w:val="20"/>
                <w:highlight w:val="none"/>
              </w:rPr>
            </w:pPr>
          </w:p>
        </w:tc>
        <w:tc>
          <w:tcPr>
            <w:tcW w:w="1549" w:type="dxa"/>
            <w:shd w:val="clear" w:color="auto" w:fill="auto"/>
            <w:noWrap/>
            <w:vAlign w:val="center"/>
          </w:tcPr>
          <w:p w14:paraId="678986B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江康路</w:t>
            </w:r>
          </w:p>
        </w:tc>
        <w:tc>
          <w:tcPr>
            <w:tcW w:w="563" w:type="dxa"/>
            <w:shd w:val="clear" w:color="auto" w:fill="auto"/>
            <w:noWrap/>
            <w:vAlign w:val="center"/>
          </w:tcPr>
          <w:p w14:paraId="0F92678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143</w:t>
            </w:r>
          </w:p>
        </w:tc>
        <w:tc>
          <w:tcPr>
            <w:tcW w:w="563" w:type="dxa"/>
            <w:vMerge w:val="continue"/>
            <w:shd w:val="clear" w:color="auto" w:fill="auto"/>
            <w:vAlign w:val="center"/>
          </w:tcPr>
          <w:p w14:paraId="0165DFEC">
            <w:pPr>
              <w:jc w:val="center"/>
              <w:rPr>
                <w:rFonts w:ascii="宋体" w:hAnsi="宋体" w:cs="宋体"/>
                <w:color w:val="000000"/>
                <w:sz w:val="20"/>
                <w:szCs w:val="20"/>
                <w:highlight w:val="none"/>
              </w:rPr>
            </w:pPr>
          </w:p>
        </w:tc>
        <w:tc>
          <w:tcPr>
            <w:tcW w:w="1934" w:type="dxa"/>
            <w:shd w:val="clear" w:color="auto" w:fill="auto"/>
            <w:vAlign w:val="center"/>
          </w:tcPr>
          <w:p w14:paraId="155C040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紫荆路</w:t>
            </w:r>
          </w:p>
        </w:tc>
      </w:tr>
      <w:tr w14:paraId="4FA2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505D9DA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563" w:type="dxa"/>
            <w:vMerge w:val="continue"/>
            <w:shd w:val="clear" w:color="auto" w:fill="auto"/>
            <w:vAlign w:val="center"/>
          </w:tcPr>
          <w:p w14:paraId="51EFE3A9">
            <w:pPr>
              <w:jc w:val="center"/>
              <w:rPr>
                <w:rFonts w:ascii="宋体" w:hAnsi="宋体" w:cs="宋体"/>
                <w:color w:val="000000"/>
                <w:sz w:val="20"/>
                <w:szCs w:val="20"/>
                <w:highlight w:val="none"/>
              </w:rPr>
            </w:pPr>
          </w:p>
        </w:tc>
        <w:tc>
          <w:tcPr>
            <w:tcW w:w="2584" w:type="dxa"/>
            <w:shd w:val="clear" w:color="auto" w:fill="auto"/>
            <w:noWrap/>
            <w:vAlign w:val="center"/>
          </w:tcPr>
          <w:p w14:paraId="7604CF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清枫路</w:t>
            </w:r>
          </w:p>
        </w:tc>
        <w:tc>
          <w:tcPr>
            <w:tcW w:w="563" w:type="dxa"/>
            <w:shd w:val="clear" w:color="auto" w:fill="auto"/>
            <w:noWrap/>
            <w:vAlign w:val="center"/>
          </w:tcPr>
          <w:p w14:paraId="48E1AD7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87</w:t>
            </w:r>
          </w:p>
        </w:tc>
        <w:tc>
          <w:tcPr>
            <w:tcW w:w="563" w:type="dxa"/>
            <w:vMerge w:val="continue"/>
            <w:shd w:val="clear" w:color="auto" w:fill="auto"/>
            <w:vAlign w:val="center"/>
          </w:tcPr>
          <w:p w14:paraId="06D40072">
            <w:pPr>
              <w:jc w:val="center"/>
              <w:rPr>
                <w:rFonts w:ascii="宋体" w:hAnsi="宋体" w:cs="宋体"/>
                <w:color w:val="000000"/>
                <w:sz w:val="20"/>
                <w:szCs w:val="20"/>
                <w:highlight w:val="none"/>
              </w:rPr>
            </w:pPr>
          </w:p>
        </w:tc>
        <w:tc>
          <w:tcPr>
            <w:tcW w:w="1549" w:type="dxa"/>
            <w:shd w:val="clear" w:color="auto" w:fill="auto"/>
            <w:noWrap/>
            <w:vAlign w:val="center"/>
          </w:tcPr>
          <w:p w14:paraId="4809F83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海维路</w:t>
            </w:r>
          </w:p>
        </w:tc>
        <w:tc>
          <w:tcPr>
            <w:tcW w:w="563" w:type="dxa"/>
            <w:shd w:val="clear" w:color="auto" w:fill="auto"/>
            <w:noWrap/>
            <w:vAlign w:val="center"/>
          </w:tcPr>
          <w:p w14:paraId="5F36CF7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144</w:t>
            </w:r>
          </w:p>
        </w:tc>
        <w:tc>
          <w:tcPr>
            <w:tcW w:w="563" w:type="dxa"/>
            <w:vMerge w:val="continue"/>
            <w:shd w:val="clear" w:color="auto" w:fill="auto"/>
            <w:vAlign w:val="center"/>
          </w:tcPr>
          <w:p w14:paraId="3269AB4A">
            <w:pPr>
              <w:jc w:val="center"/>
              <w:rPr>
                <w:rFonts w:ascii="宋体" w:hAnsi="宋体" w:cs="宋体"/>
                <w:color w:val="000000"/>
                <w:sz w:val="20"/>
                <w:szCs w:val="20"/>
                <w:highlight w:val="none"/>
              </w:rPr>
            </w:pPr>
          </w:p>
        </w:tc>
        <w:tc>
          <w:tcPr>
            <w:tcW w:w="1934" w:type="dxa"/>
            <w:shd w:val="clear" w:color="auto" w:fill="auto"/>
            <w:vAlign w:val="center"/>
          </w:tcPr>
          <w:p w14:paraId="2D1A8CE7">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紫薇路</w:t>
            </w:r>
          </w:p>
        </w:tc>
      </w:tr>
      <w:tr w14:paraId="7D2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1B9054B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563" w:type="dxa"/>
            <w:vMerge w:val="continue"/>
            <w:shd w:val="clear" w:color="auto" w:fill="auto"/>
            <w:vAlign w:val="center"/>
          </w:tcPr>
          <w:p w14:paraId="085C5CE5">
            <w:pPr>
              <w:jc w:val="center"/>
              <w:rPr>
                <w:rFonts w:ascii="宋体" w:hAnsi="宋体" w:cs="宋体"/>
                <w:color w:val="000000"/>
                <w:sz w:val="20"/>
                <w:szCs w:val="20"/>
                <w:highlight w:val="none"/>
              </w:rPr>
            </w:pPr>
          </w:p>
        </w:tc>
        <w:tc>
          <w:tcPr>
            <w:tcW w:w="2584" w:type="dxa"/>
            <w:shd w:val="clear" w:color="auto" w:fill="auto"/>
            <w:vAlign w:val="center"/>
          </w:tcPr>
          <w:p w14:paraId="00E2125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清风产业园围墙外绿化</w:t>
            </w:r>
          </w:p>
        </w:tc>
        <w:tc>
          <w:tcPr>
            <w:tcW w:w="563" w:type="dxa"/>
            <w:shd w:val="clear" w:color="auto" w:fill="auto"/>
            <w:noWrap/>
            <w:vAlign w:val="center"/>
          </w:tcPr>
          <w:p w14:paraId="301BDD8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88</w:t>
            </w:r>
          </w:p>
        </w:tc>
        <w:tc>
          <w:tcPr>
            <w:tcW w:w="563" w:type="dxa"/>
            <w:vMerge w:val="continue"/>
            <w:shd w:val="clear" w:color="auto" w:fill="auto"/>
            <w:vAlign w:val="center"/>
          </w:tcPr>
          <w:p w14:paraId="69959E5E">
            <w:pPr>
              <w:jc w:val="center"/>
              <w:rPr>
                <w:rFonts w:ascii="宋体" w:hAnsi="宋体" w:cs="宋体"/>
                <w:color w:val="000000"/>
                <w:sz w:val="20"/>
                <w:szCs w:val="20"/>
                <w:highlight w:val="none"/>
              </w:rPr>
            </w:pPr>
          </w:p>
        </w:tc>
        <w:tc>
          <w:tcPr>
            <w:tcW w:w="1549" w:type="dxa"/>
            <w:shd w:val="clear" w:color="auto" w:fill="auto"/>
            <w:noWrap/>
            <w:vAlign w:val="center"/>
          </w:tcPr>
          <w:p w14:paraId="4D6CFA15">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江泰路</w:t>
            </w:r>
          </w:p>
        </w:tc>
        <w:tc>
          <w:tcPr>
            <w:tcW w:w="563" w:type="dxa"/>
            <w:shd w:val="clear" w:color="auto" w:fill="auto"/>
            <w:noWrap/>
            <w:vAlign w:val="center"/>
          </w:tcPr>
          <w:p w14:paraId="139BA33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145</w:t>
            </w:r>
          </w:p>
        </w:tc>
        <w:tc>
          <w:tcPr>
            <w:tcW w:w="563" w:type="dxa"/>
            <w:vMerge w:val="continue"/>
            <w:shd w:val="clear" w:color="auto" w:fill="auto"/>
            <w:vAlign w:val="center"/>
          </w:tcPr>
          <w:p w14:paraId="52BDA438">
            <w:pPr>
              <w:jc w:val="center"/>
              <w:rPr>
                <w:rFonts w:ascii="宋体" w:hAnsi="宋体" w:cs="宋体"/>
                <w:color w:val="000000"/>
                <w:sz w:val="20"/>
                <w:szCs w:val="20"/>
                <w:highlight w:val="none"/>
              </w:rPr>
            </w:pPr>
          </w:p>
        </w:tc>
        <w:tc>
          <w:tcPr>
            <w:tcW w:w="1934" w:type="dxa"/>
            <w:shd w:val="clear" w:color="auto" w:fill="auto"/>
            <w:vAlign w:val="center"/>
          </w:tcPr>
          <w:p w14:paraId="5E5F9E17">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S336</w:t>
            </w:r>
          </w:p>
        </w:tc>
      </w:tr>
      <w:tr w14:paraId="510B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7F89FAC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563" w:type="dxa"/>
            <w:vMerge w:val="continue"/>
            <w:shd w:val="clear" w:color="auto" w:fill="auto"/>
            <w:vAlign w:val="center"/>
          </w:tcPr>
          <w:p w14:paraId="7ADD4241">
            <w:pPr>
              <w:jc w:val="center"/>
              <w:rPr>
                <w:rFonts w:ascii="宋体" w:hAnsi="宋体" w:cs="宋体"/>
                <w:color w:val="000000"/>
                <w:sz w:val="20"/>
                <w:szCs w:val="20"/>
                <w:highlight w:val="none"/>
              </w:rPr>
            </w:pPr>
          </w:p>
        </w:tc>
        <w:tc>
          <w:tcPr>
            <w:tcW w:w="2584" w:type="dxa"/>
            <w:shd w:val="clear" w:color="auto" w:fill="auto"/>
            <w:vAlign w:val="center"/>
          </w:tcPr>
          <w:p w14:paraId="7C7B850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环普现代产业园等企业围墙退界绿化</w:t>
            </w:r>
          </w:p>
        </w:tc>
        <w:tc>
          <w:tcPr>
            <w:tcW w:w="563" w:type="dxa"/>
            <w:shd w:val="clear" w:color="auto" w:fill="auto"/>
            <w:noWrap/>
            <w:vAlign w:val="center"/>
          </w:tcPr>
          <w:p w14:paraId="3D6403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89</w:t>
            </w:r>
          </w:p>
        </w:tc>
        <w:tc>
          <w:tcPr>
            <w:tcW w:w="563" w:type="dxa"/>
            <w:vMerge w:val="continue"/>
            <w:shd w:val="clear" w:color="auto" w:fill="auto"/>
            <w:vAlign w:val="center"/>
          </w:tcPr>
          <w:p w14:paraId="5E00555F">
            <w:pPr>
              <w:jc w:val="center"/>
              <w:rPr>
                <w:rFonts w:ascii="宋体" w:hAnsi="宋体" w:cs="宋体"/>
                <w:color w:val="000000"/>
                <w:sz w:val="20"/>
                <w:szCs w:val="20"/>
                <w:highlight w:val="none"/>
              </w:rPr>
            </w:pPr>
          </w:p>
        </w:tc>
        <w:tc>
          <w:tcPr>
            <w:tcW w:w="1549" w:type="dxa"/>
            <w:shd w:val="clear" w:color="auto" w:fill="auto"/>
            <w:vAlign w:val="center"/>
          </w:tcPr>
          <w:p w14:paraId="2FB9BABA">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S223以东片区道路景观绿化</w:t>
            </w:r>
          </w:p>
        </w:tc>
        <w:tc>
          <w:tcPr>
            <w:tcW w:w="563" w:type="dxa"/>
            <w:shd w:val="clear" w:color="auto" w:fill="auto"/>
            <w:noWrap/>
            <w:vAlign w:val="center"/>
          </w:tcPr>
          <w:p w14:paraId="31099F6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146</w:t>
            </w:r>
          </w:p>
        </w:tc>
        <w:tc>
          <w:tcPr>
            <w:tcW w:w="563" w:type="dxa"/>
            <w:vMerge w:val="continue"/>
            <w:shd w:val="clear" w:color="auto" w:fill="auto"/>
            <w:vAlign w:val="center"/>
          </w:tcPr>
          <w:p w14:paraId="73C71C90">
            <w:pPr>
              <w:jc w:val="center"/>
              <w:rPr>
                <w:rFonts w:ascii="宋体" w:hAnsi="宋体" w:cs="宋体"/>
                <w:color w:val="000000"/>
                <w:sz w:val="20"/>
                <w:szCs w:val="20"/>
                <w:highlight w:val="none"/>
              </w:rPr>
            </w:pPr>
          </w:p>
        </w:tc>
        <w:tc>
          <w:tcPr>
            <w:tcW w:w="1934" w:type="dxa"/>
            <w:shd w:val="clear" w:color="auto" w:fill="auto"/>
            <w:vAlign w:val="center"/>
          </w:tcPr>
          <w:p w14:paraId="7C03447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S223</w:t>
            </w:r>
          </w:p>
        </w:tc>
      </w:tr>
      <w:tr w14:paraId="2C92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3" w:type="dxa"/>
            <w:shd w:val="clear" w:color="auto" w:fill="auto"/>
            <w:noWrap/>
            <w:vAlign w:val="center"/>
          </w:tcPr>
          <w:p w14:paraId="058A1B6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563" w:type="dxa"/>
            <w:vMerge w:val="continue"/>
            <w:shd w:val="clear" w:color="auto" w:fill="auto"/>
            <w:vAlign w:val="center"/>
          </w:tcPr>
          <w:p w14:paraId="16689A62">
            <w:pPr>
              <w:jc w:val="center"/>
              <w:rPr>
                <w:rFonts w:ascii="宋体" w:hAnsi="宋体" w:cs="宋体"/>
                <w:color w:val="000000"/>
                <w:sz w:val="20"/>
                <w:szCs w:val="20"/>
                <w:highlight w:val="none"/>
              </w:rPr>
            </w:pPr>
          </w:p>
        </w:tc>
        <w:tc>
          <w:tcPr>
            <w:tcW w:w="2584" w:type="dxa"/>
            <w:shd w:val="clear" w:color="auto" w:fill="auto"/>
            <w:vAlign w:val="center"/>
          </w:tcPr>
          <w:p w14:paraId="777D14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苏三河</w:t>
            </w:r>
          </w:p>
        </w:tc>
        <w:tc>
          <w:tcPr>
            <w:tcW w:w="563" w:type="dxa"/>
            <w:shd w:val="clear" w:color="auto" w:fill="auto"/>
            <w:noWrap/>
            <w:vAlign w:val="center"/>
          </w:tcPr>
          <w:p w14:paraId="2AE1A41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90</w:t>
            </w:r>
          </w:p>
        </w:tc>
        <w:tc>
          <w:tcPr>
            <w:tcW w:w="563" w:type="dxa"/>
            <w:vMerge w:val="continue"/>
            <w:shd w:val="clear" w:color="auto" w:fill="auto"/>
            <w:vAlign w:val="center"/>
          </w:tcPr>
          <w:p w14:paraId="6460C26F">
            <w:pPr>
              <w:jc w:val="center"/>
              <w:rPr>
                <w:rFonts w:ascii="宋体" w:hAnsi="宋体" w:cs="宋体"/>
                <w:color w:val="000000"/>
                <w:sz w:val="20"/>
                <w:szCs w:val="20"/>
                <w:highlight w:val="none"/>
              </w:rPr>
            </w:pPr>
          </w:p>
        </w:tc>
        <w:tc>
          <w:tcPr>
            <w:tcW w:w="1549" w:type="dxa"/>
            <w:shd w:val="clear" w:color="auto" w:fill="auto"/>
            <w:noWrap/>
            <w:vAlign w:val="center"/>
          </w:tcPr>
          <w:p w14:paraId="2F380C0F">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S223以东片区河道及道路两侧绿化</w:t>
            </w:r>
          </w:p>
        </w:tc>
        <w:tc>
          <w:tcPr>
            <w:tcW w:w="563" w:type="dxa"/>
            <w:shd w:val="clear" w:color="auto" w:fill="auto"/>
            <w:noWrap/>
            <w:vAlign w:val="center"/>
          </w:tcPr>
          <w:p w14:paraId="30CC2B8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147</w:t>
            </w:r>
          </w:p>
        </w:tc>
        <w:tc>
          <w:tcPr>
            <w:tcW w:w="563" w:type="dxa"/>
            <w:vMerge w:val="continue"/>
            <w:shd w:val="clear" w:color="auto" w:fill="auto"/>
            <w:vAlign w:val="center"/>
          </w:tcPr>
          <w:p w14:paraId="1DC275C4">
            <w:pPr>
              <w:jc w:val="center"/>
              <w:rPr>
                <w:rFonts w:ascii="宋体" w:hAnsi="宋体" w:cs="宋体"/>
                <w:color w:val="000000"/>
                <w:sz w:val="20"/>
                <w:szCs w:val="20"/>
                <w:highlight w:val="none"/>
              </w:rPr>
            </w:pPr>
          </w:p>
        </w:tc>
        <w:tc>
          <w:tcPr>
            <w:tcW w:w="1934" w:type="dxa"/>
            <w:shd w:val="clear" w:color="auto" w:fill="auto"/>
            <w:vAlign w:val="center"/>
          </w:tcPr>
          <w:p w14:paraId="4749127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凌霄路</w:t>
            </w:r>
          </w:p>
        </w:tc>
      </w:tr>
      <w:tr w14:paraId="0E87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3F250AE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563" w:type="dxa"/>
            <w:vMerge w:val="continue"/>
            <w:shd w:val="clear" w:color="auto" w:fill="auto"/>
            <w:vAlign w:val="center"/>
          </w:tcPr>
          <w:p w14:paraId="310C3B50">
            <w:pPr>
              <w:jc w:val="center"/>
              <w:rPr>
                <w:rFonts w:ascii="宋体" w:hAnsi="宋体" w:cs="宋体"/>
                <w:color w:val="000000"/>
                <w:sz w:val="20"/>
                <w:szCs w:val="20"/>
                <w:highlight w:val="none"/>
              </w:rPr>
            </w:pPr>
          </w:p>
        </w:tc>
        <w:tc>
          <w:tcPr>
            <w:tcW w:w="2584" w:type="dxa"/>
            <w:shd w:val="clear" w:color="auto" w:fill="auto"/>
            <w:vAlign w:val="center"/>
          </w:tcPr>
          <w:p w14:paraId="7403369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九华山路</w:t>
            </w:r>
          </w:p>
        </w:tc>
        <w:tc>
          <w:tcPr>
            <w:tcW w:w="563" w:type="dxa"/>
            <w:shd w:val="clear" w:color="auto" w:fill="auto"/>
            <w:noWrap/>
            <w:vAlign w:val="center"/>
          </w:tcPr>
          <w:p w14:paraId="4EB11B1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91</w:t>
            </w:r>
          </w:p>
        </w:tc>
        <w:tc>
          <w:tcPr>
            <w:tcW w:w="563" w:type="dxa"/>
            <w:vMerge w:val="continue"/>
            <w:shd w:val="clear" w:color="auto" w:fill="auto"/>
            <w:vAlign w:val="center"/>
          </w:tcPr>
          <w:p w14:paraId="6DC78DDF">
            <w:pPr>
              <w:jc w:val="center"/>
              <w:rPr>
                <w:rFonts w:ascii="宋体" w:hAnsi="宋体" w:cs="宋体"/>
                <w:color w:val="000000"/>
                <w:sz w:val="20"/>
                <w:szCs w:val="20"/>
                <w:highlight w:val="none"/>
              </w:rPr>
            </w:pPr>
          </w:p>
        </w:tc>
        <w:tc>
          <w:tcPr>
            <w:tcW w:w="1549" w:type="dxa"/>
            <w:shd w:val="clear" w:color="auto" w:fill="auto"/>
            <w:vAlign w:val="center"/>
          </w:tcPr>
          <w:p w14:paraId="69423AD6">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苏通科技产业园联钢等五家企业围墙退界工程-绿化</w:t>
            </w:r>
          </w:p>
        </w:tc>
        <w:tc>
          <w:tcPr>
            <w:tcW w:w="563" w:type="dxa"/>
            <w:shd w:val="clear" w:color="auto" w:fill="auto"/>
            <w:noWrap/>
            <w:vAlign w:val="center"/>
          </w:tcPr>
          <w:p w14:paraId="3EE4CCC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148</w:t>
            </w:r>
          </w:p>
        </w:tc>
        <w:tc>
          <w:tcPr>
            <w:tcW w:w="563" w:type="dxa"/>
            <w:vMerge w:val="continue"/>
            <w:shd w:val="clear" w:color="auto" w:fill="auto"/>
            <w:vAlign w:val="center"/>
          </w:tcPr>
          <w:p w14:paraId="5BB678BB">
            <w:pPr>
              <w:jc w:val="center"/>
              <w:rPr>
                <w:rFonts w:ascii="宋体" w:hAnsi="宋体" w:cs="宋体"/>
                <w:color w:val="000000"/>
                <w:sz w:val="20"/>
                <w:szCs w:val="20"/>
                <w:highlight w:val="none"/>
              </w:rPr>
            </w:pPr>
          </w:p>
        </w:tc>
        <w:tc>
          <w:tcPr>
            <w:tcW w:w="1934" w:type="dxa"/>
            <w:shd w:val="clear" w:color="auto" w:fill="auto"/>
            <w:vAlign w:val="center"/>
          </w:tcPr>
          <w:p w14:paraId="3A61A11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香樟路</w:t>
            </w:r>
          </w:p>
        </w:tc>
      </w:tr>
      <w:tr w14:paraId="6216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5931DD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563" w:type="dxa"/>
            <w:vMerge w:val="continue"/>
            <w:shd w:val="clear" w:color="auto" w:fill="auto"/>
            <w:vAlign w:val="center"/>
          </w:tcPr>
          <w:p w14:paraId="294BC2B8">
            <w:pPr>
              <w:jc w:val="center"/>
              <w:rPr>
                <w:rFonts w:ascii="宋体" w:hAnsi="宋体" w:cs="宋体"/>
                <w:color w:val="000000"/>
                <w:sz w:val="20"/>
                <w:szCs w:val="20"/>
                <w:highlight w:val="none"/>
              </w:rPr>
            </w:pPr>
          </w:p>
        </w:tc>
        <w:tc>
          <w:tcPr>
            <w:tcW w:w="2584" w:type="dxa"/>
            <w:shd w:val="clear" w:color="auto" w:fill="auto"/>
            <w:vAlign w:val="center"/>
          </w:tcPr>
          <w:p w14:paraId="5C4BE10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团结东路</w:t>
            </w:r>
          </w:p>
        </w:tc>
        <w:tc>
          <w:tcPr>
            <w:tcW w:w="563" w:type="dxa"/>
            <w:shd w:val="clear" w:color="auto" w:fill="auto"/>
            <w:noWrap/>
            <w:vAlign w:val="center"/>
          </w:tcPr>
          <w:p w14:paraId="63FBC5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92</w:t>
            </w:r>
          </w:p>
        </w:tc>
        <w:tc>
          <w:tcPr>
            <w:tcW w:w="563" w:type="dxa"/>
            <w:vMerge w:val="continue"/>
            <w:shd w:val="clear" w:color="auto" w:fill="auto"/>
            <w:vAlign w:val="center"/>
          </w:tcPr>
          <w:p w14:paraId="17A69B1C">
            <w:pPr>
              <w:jc w:val="center"/>
              <w:rPr>
                <w:rFonts w:ascii="宋体" w:hAnsi="宋体" w:cs="宋体"/>
                <w:color w:val="000000"/>
                <w:sz w:val="20"/>
                <w:szCs w:val="20"/>
                <w:highlight w:val="none"/>
              </w:rPr>
            </w:pPr>
          </w:p>
        </w:tc>
        <w:tc>
          <w:tcPr>
            <w:tcW w:w="1549" w:type="dxa"/>
            <w:shd w:val="clear" w:color="auto" w:fill="auto"/>
            <w:vAlign w:val="center"/>
          </w:tcPr>
          <w:p w14:paraId="0886493E">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中韩片区道路绿化工程一标段</w:t>
            </w:r>
          </w:p>
        </w:tc>
        <w:tc>
          <w:tcPr>
            <w:tcW w:w="563" w:type="dxa"/>
            <w:shd w:val="clear" w:color="auto" w:fill="auto"/>
            <w:noWrap/>
            <w:vAlign w:val="center"/>
          </w:tcPr>
          <w:p w14:paraId="76D951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149</w:t>
            </w:r>
          </w:p>
        </w:tc>
        <w:tc>
          <w:tcPr>
            <w:tcW w:w="563" w:type="dxa"/>
            <w:vMerge w:val="continue"/>
            <w:shd w:val="clear" w:color="auto" w:fill="auto"/>
            <w:vAlign w:val="center"/>
          </w:tcPr>
          <w:p w14:paraId="4D74CE01">
            <w:pPr>
              <w:jc w:val="center"/>
              <w:rPr>
                <w:rFonts w:ascii="宋体" w:hAnsi="宋体" w:cs="宋体"/>
                <w:color w:val="000000"/>
                <w:sz w:val="20"/>
                <w:szCs w:val="20"/>
                <w:highlight w:val="none"/>
              </w:rPr>
            </w:pPr>
          </w:p>
        </w:tc>
        <w:tc>
          <w:tcPr>
            <w:tcW w:w="1934" w:type="dxa"/>
            <w:shd w:val="clear" w:color="auto" w:fill="auto"/>
            <w:vAlign w:val="center"/>
          </w:tcPr>
          <w:p w14:paraId="658C591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张芝山竖河绿化</w:t>
            </w:r>
          </w:p>
        </w:tc>
      </w:tr>
      <w:tr w14:paraId="53FD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2E3F735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563" w:type="dxa"/>
            <w:vMerge w:val="continue"/>
            <w:shd w:val="clear" w:color="auto" w:fill="auto"/>
            <w:vAlign w:val="center"/>
          </w:tcPr>
          <w:p w14:paraId="7214C28B">
            <w:pPr>
              <w:jc w:val="center"/>
              <w:rPr>
                <w:rFonts w:ascii="宋体" w:hAnsi="宋体" w:cs="宋体"/>
                <w:color w:val="000000"/>
                <w:sz w:val="20"/>
                <w:szCs w:val="20"/>
                <w:highlight w:val="none"/>
              </w:rPr>
            </w:pPr>
          </w:p>
        </w:tc>
        <w:tc>
          <w:tcPr>
            <w:tcW w:w="2584" w:type="dxa"/>
            <w:shd w:val="clear" w:color="auto" w:fill="auto"/>
            <w:noWrap/>
            <w:vAlign w:val="center"/>
          </w:tcPr>
          <w:p w14:paraId="058E5B9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云计算南侧围墙退界</w:t>
            </w:r>
          </w:p>
        </w:tc>
        <w:tc>
          <w:tcPr>
            <w:tcW w:w="563" w:type="dxa"/>
            <w:shd w:val="clear" w:color="auto" w:fill="auto"/>
            <w:noWrap/>
            <w:vAlign w:val="center"/>
          </w:tcPr>
          <w:p w14:paraId="3E63B77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93</w:t>
            </w:r>
          </w:p>
        </w:tc>
        <w:tc>
          <w:tcPr>
            <w:tcW w:w="563" w:type="dxa"/>
            <w:vMerge w:val="continue"/>
            <w:shd w:val="clear" w:color="auto" w:fill="auto"/>
            <w:vAlign w:val="center"/>
          </w:tcPr>
          <w:p w14:paraId="391AF14C">
            <w:pPr>
              <w:jc w:val="center"/>
              <w:rPr>
                <w:rFonts w:ascii="宋体" w:hAnsi="宋体" w:cs="宋体"/>
                <w:color w:val="000000"/>
                <w:sz w:val="20"/>
                <w:szCs w:val="20"/>
                <w:highlight w:val="none"/>
              </w:rPr>
            </w:pPr>
          </w:p>
        </w:tc>
        <w:tc>
          <w:tcPr>
            <w:tcW w:w="1549" w:type="dxa"/>
            <w:shd w:val="clear" w:color="auto" w:fill="auto"/>
            <w:vAlign w:val="center"/>
          </w:tcPr>
          <w:p w14:paraId="48DA96D8">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中韩片区道路绿化工程二标段</w:t>
            </w:r>
          </w:p>
        </w:tc>
        <w:tc>
          <w:tcPr>
            <w:tcW w:w="563" w:type="dxa"/>
            <w:shd w:val="clear" w:color="auto" w:fill="auto"/>
            <w:noWrap/>
            <w:vAlign w:val="center"/>
          </w:tcPr>
          <w:p w14:paraId="1D3A989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150</w:t>
            </w:r>
          </w:p>
        </w:tc>
        <w:tc>
          <w:tcPr>
            <w:tcW w:w="563" w:type="dxa"/>
            <w:vMerge w:val="continue"/>
            <w:shd w:val="clear" w:color="auto" w:fill="auto"/>
            <w:vAlign w:val="center"/>
          </w:tcPr>
          <w:p w14:paraId="1AD72D1F">
            <w:pPr>
              <w:jc w:val="center"/>
              <w:rPr>
                <w:rFonts w:ascii="宋体" w:hAnsi="宋体" w:cs="宋体"/>
                <w:color w:val="000000"/>
                <w:sz w:val="20"/>
                <w:szCs w:val="20"/>
                <w:highlight w:val="none"/>
              </w:rPr>
            </w:pPr>
          </w:p>
        </w:tc>
        <w:tc>
          <w:tcPr>
            <w:tcW w:w="1934" w:type="dxa"/>
            <w:shd w:val="clear" w:color="auto" w:fill="auto"/>
            <w:vAlign w:val="center"/>
          </w:tcPr>
          <w:p w14:paraId="0C98176A">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竹松路</w:t>
            </w:r>
          </w:p>
        </w:tc>
      </w:tr>
      <w:tr w14:paraId="2F6A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21F988F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563" w:type="dxa"/>
            <w:vMerge w:val="continue"/>
            <w:shd w:val="clear" w:color="auto" w:fill="auto"/>
            <w:vAlign w:val="center"/>
          </w:tcPr>
          <w:p w14:paraId="5298067D">
            <w:pPr>
              <w:jc w:val="center"/>
              <w:rPr>
                <w:rFonts w:ascii="宋体" w:hAnsi="宋体" w:cs="宋体"/>
                <w:color w:val="000000"/>
                <w:sz w:val="20"/>
                <w:szCs w:val="20"/>
                <w:highlight w:val="none"/>
              </w:rPr>
            </w:pPr>
          </w:p>
        </w:tc>
        <w:tc>
          <w:tcPr>
            <w:tcW w:w="2584" w:type="dxa"/>
            <w:shd w:val="clear" w:color="auto" w:fill="auto"/>
            <w:noWrap/>
            <w:vAlign w:val="center"/>
          </w:tcPr>
          <w:p w14:paraId="67769F2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沿江绿化景观提升工程</w:t>
            </w:r>
          </w:p>
        </w:tc>
        <w:tc>
          <w:tcPr>
            <w:tcW w:w="563" w:type="dxa"/>
            <w:shd w:val="clear" w:color="auto" w:fill="auto"/>
            <w:noWrap/>
            <w:vAlign w:val="center"/>
          </w:tcPr>
          <w:p w14:paraId="3A51B9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94</w:t>
            </w:r>
          </w:p>
        </w:tc>
        <w:tc>
          <w:tcPr>
            <w:tcW w:w="563" w:type="dxa"/>
            <w:vMerge w:val="continue"/>
            <w:shd w:val="clear" w:color="auto" w:fill="auto"/>
            <w:vAlign w:val="center"/>
          </w:tcPr>
          <w:p w14:paraId="24F8C118">
            <w:pPr>
              <w:jc w:val="center"/>
              <w:rPr>
                <w:rFonts w:ascii="宋体" w:hAnsi="宋体" w:cs="宋体"/>
                <w:color w:val="000000"/>
                <w:sz w:val="20"/>
                <w:szCs w:val="20"/>
                <w:highlight w:val="none"/>
              </w:rPr>
            </w:pPr>
          </w:p>
        </w:tc>
        <w:tc>
          <w:tcPr>
            <w:tcW w:w="1549" w:type="dxa"/>
            <w:shd w:val="clear" w:color="auto" w:fill="auto"/>
            <w:vAlign w:val="center"/>
          </w:tcPr>
          <w:p w14:paraId="3685C26B">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经十九路（纬十七路至纬十八路）景观绿化工程</w:t>
            </w:r>
          </w:p>
        </w:tc>
        <w:tc>
          <w:tcPr>
            <w:tcW w:w="563" w:type="dxa"/>
            <w:shd w:val="clear" w:color="auto" w:fill="auto"/>
            <w:noWrap/>
            <w:vAlign w:val="center"/>
          </w:tcPr>
          <w:p w14:paraId="59FAA73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w:t>
            </w:r>
          </w:p>
        </w:tc>
        <w:tc>
          <w:tcPr>
            <w:tcW w:w="563" w:type="dxa"/>
            <w:vMerge w:val="continue"/>
            <w:shd w:val="clear" w:color="auto" w:fill="auto"/>
            <w:vAlign w:val="center"/>
          </w:tcPr>
          <w:p w14:paraId="2ACBA43E">
            <w:pPr>
              <w:jc w:val="center"/>
              <w:rPr>
                <w:rFonts w:ascii="宋体" w:hAnsi="宋体" w:cs="宋体"/>
                <w:color w:val="000000"/>
                <w:sz w:val="20"/>
                <w:szCs w:val="20"/>
                <w:highlight w:val="none"/>
              </w:rPr>
            </w:pPr>
          </w:p>
        </w:tc>
        <w:tc>
          <w:tcPr>
            <w:tcW w:w="1934" w:type="dxa"/>
            <w:shd w:val="clear" w:color="auto" w:fill="auto"/>
            <w:vAlign w:val="center"/>
          </w:tcPr>
          <w:p w14:paraId="1E4EFCB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常春藤路</w:t>
            </w:r>
          </w:p>
        </w:tc>
      </w:tr>
      <w:tr w14:paraId="285B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15EC786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563" w:type="dxa"/>
            <w:vMerge w:val="continue"/>
            <w:shd w:val="clear" w:color="auto" w:fill="auto"/>
            <w:vAlign w:val="center"/>
          </w:tcPr>
          <w:p w14:paraId="4AEAD588">
            <w:pPr>
              <w:jc w:val="center"/>
              <w:rPr>
                <w:rFonts w:ascii="宋体" w:hAnsi="宋体" w:cs="宋体"/>
                <w:color w:val="000000"/>
                <w:sz w:val="20"/>
                <w:szCs w:val="20"/>
                <w:highlight w:val="none"/>
              </w:rPr>
            </w:pPr>
          </w:p>
        </w:tc>
        <w:tc>
          <w:tcPr>
            <w:tcW w:w="2584" w:type="dxa"/>
            <w:shd w:val="clear" w:color="auto" w:fill="auto"/>
            <w:vAlign w:val="center"/>
          </w:tcPr>
          <w:p w14:paraId="79FD08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便利中心北停车场(围墙退界类)</w:t>
            </w:r>
          </w:p>
        </w:tc>
        <w:tc>
          <w:tcPr>
            <w:tcW w:w="563" w:type="dxa"/>
            <w:shd w:val="clear" w:color="auto" w:fill="auto"/>
            <w:noWrap/>
            <w:vAlign w:val="center"/>
          </w:tcPr>
          <w:p w14:paraId="6F4212A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95</w:t>
            </w:r>
          </w:p>
        </w:tc>
        <w:tc>
          <w:tcPr>
            <w:tcW w:w="563" w:type="dxa"/>
            <w:vMerge w:val="continue"/>
            <w:shd w:val="clear" w:color="auto" w:fill="auto"/>
            <w:vAlign w:val="center"/>
          </w:tcPr>
          <w:p w14:paraId="41CBC54A">
            <w:pPr>
              <w:jc w:val="center"/>
              <w:rPr>
                <w:rFonts w:ascii="宋体" w:hAnsi="宋体" w:cs="宋体"/>
                <w:color w:val="000000"/>
                <w:sz w:val="20"/>
                <w:szCs w:val="20"/>
                <w:highlight w:val="none"/>
              </w:rPr>
            </w:pPr>
          </w:p>
        </w:tc>
        <w:tc>
          <w:tcPr>
            <w:tcW w:w="1549" w:type="dxa"/>
            <w:shd w:val="clear" w:color="auto" w:fill="auto"/>
            <w:vAlign w:val="center"/>
          </w:tcPr>
          <w:p w14:paraId="7BB144F0">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捷捷微电子厂区外围绿化工程</w:t>
            </w:r>
          </w:p>
        </w:tc>
        <w:tc>
          <w:tcPr>
            <w:tcW w:w="563" w:type="dxa"/>
            <w:shd w:val="clear" w:color="auto" w:fill="auto"/>
            <w:noWrap/>
            <w:vAlign w:val="center"/>
          </w:tcPr>
          <w:p w14:paraId="66FD7B5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152</w:t>
            </w:r>
          </w:p>
        </w:tc>
        <w:tc>
          <w:tcPr>
            <w:tcW w:w="563" w:type="dxa"/>
            <w:vMerge w:val="continue"/>
            <w:shd w:val="clear" w:color="auto" w:fill="auto"/>
            <w:vAlign w:val="center"/>
          </w:tcPr>
          <w:p w14:paraId="5C0219DE">
            <w:pPr>
              <w:jc w:val="center"/>
              <w:rPr>
                <w:rFonts w:ascii="宋体" w:hAnsi="宋体" w:cs="宋体"/>
                <w:color w:val="000000"/>
                <w:sz w:val="20"/>
                <w:szCs w:val="20"/>
                <w:highlight w:val="none"/>
              </w:rPr>
            </w:pPr>
          </w:p>
        </w:tc>
        <w:tc>
          <w:tcPr>
            <w:tcW w:w="1934" w:type="dxa"/>
            <w:shd w:val="clear" w:color="auto" w:fill="auto"/>
            <w:vAlign w:val="center"/>
          </w:tcPr>
          <w:p w14:paraId="4B7AB6F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含笑路</w:t>
            </w:r>
          </w:p>
        </w:tc>
      </w:tr>
      <w:tr w14:paraId="2F37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08D8EC9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39</w:t>
            </w:r>
          </w:p>
        </w:tc>
        <w:tc>
          <w:tcPr>
            <w:tcW w:w="563" w:type="dxa"/>
            <w:vMerge w:val="continue"/>
            <w:shd w:val="clear" w:color="auto" w:fill="auto"/>
            <w:vAlign w:val="center"/>
          </w:tcPr>
          <w:p w14:paraId="31CB5E4B">
            <w:pPr>
              <w:jc w:val="center"/>
              <w:rPr>
                <w:rFonts w:ascii="宋体" w:hAnsi="宋体" w:cs="宋体"/>
                <w:color w:val="000000"/>
                <w:sz w:val="20"/>
                <w:szCs w:val="20"/>
                <w:highlight w:val="none"/>
              </w:rPr>
            </w:pPr>
          </w:p>
        </w:tc>
        <w:tc>
          <w:tcPr>
            <w:tcW w:w="2584" w:type="dxa"/>
            <w:shd w:val="clear" w:color="auto" w:fill="auto"/>
            <w:vAlign w:val="center"/>
          </w:tcPr>
          <w:p w14:paraId="782453F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广岛铝、天丰电子厂房围墙退界(围墙退界类)</w:t>
            </w:r>
          </w:p>
        </w:tc>
        <w:tc>
          <w:tcPr>
            <w:tcW w:w="563" w:type="dxa"/>
            <w:shd w:val="clear" w:color="auto" w:fill="auto"/>
            <w:noWrap/>
            <w:vAlign w:val="center"/>
          </w:tcPr>
          <w:p w14:paraId="52C826A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96</w:t>
            </w:r>
          </w:p>
        </w:tc>
        <w:tc>
          <w:tcPr>
            <w:tcW w:w="563" w:type="dxa"/>
            <w:vMerge w:val="continue"/>
            <w:shd w:val="clear" w:color="auto" w:fill="auto"/>
            <w:vAlign w:val="center"/>
          </w:tcPr>
          <w:p w14:paraId="22BBA5B6">
            <w:pPr>
              <w:jc w:val="center"/>
              <w:rPr>
                <w:rFonts w:ascii="宋体" w:hAnsi="宋体" w:cs="宋体"/>
                <w:color w:val="000000"/>
                <w:sz w:val="20"/>
                <w:szCs w:val="20"/>
                <w:highlight w:val="none"/>
              </w:rPr>
            </w:pPr>
          </w:p>
        </w:tc>
        <w:tc>
          <w:tcPr>
            <w:tcW w:w="1549" w:type="dxa"/>
            <w:shd w:val="clear" w:color="auto" w:fill="auto"/>
            <w:vAlign w:val="center"/>
          </w:tcPr>
          <w:p w14:paraId="36503E66">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南通市通大附院苏通分院东侧地块绿化工程</w:t>
            </w:r>
          </w:p>
        </w:tc>
        <w:tc>
          <w:tcPr>
            <w:tcW w:w="563" w:type="dxa"/>
            <w:shd w:val="clear" w:color="auto" w:fill="auto"/>
            <w:noWrap/>
            <w:vAlign w:val="center"/>
          </w:tcPr>
          <w:p w14:paraId="07EE33B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153</w:t>
            </w:r>
          </w:p>
        </w:tc>
        <w:tc>
          <w:tcPr>
            <w:tcW w:w="563" w:type="dxa"/>
            <w:vMerge w:val="continue"/>
            <w:shd w:val="clear" w:color="auto" w:fill="auto"/>
            <w:vAlign w:val="center"/>
          </w:tcPr>
          <w:p w14:paraId="399E4E04">
            <w:pPr>
              <w:jc w:val="center"/>
              <w:rPr>
                <w:rFonts w:ascii="宋体" w:hAnsi="宋体" w:cs="宋体"/>
                <w:color w:val="000000"/>
                <w:sz w:val="20"/>
                <w:szCs w:val="20"/>
                <w:highlight w:val="none"/>
              </w:rPr>
            </w:pPr>
          </w:p>
        </w:tc>
        <w:tc>
          <w:tcPr>
            <w:tcW w:w="1934" w:type="dxa"/>
            <w:shd w:val="clear" w:color="auto" w:fill="auto"/>
            <w:vAlign w:val="center"/>
          </w:tcPr>
          <w:p w14:paraId="02BA9435">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香梅路</w:t>
            </w:r>
          </w:p>
        </w:tc>
      </w:tr>
      <w:tr w14:paraId="7512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442DFA8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40</w:t>
            </w:r>
          </w:p>
        </w:tc>
        <w:tc>
          <w:tcPr>
            <w:tcW w:w="563" w:type="dxa"/>
            <w:vMerge w:val="continue"/>
            <w:shd w:val="clear" w:color="auto" w:fill="auto"/>
            <w:vAlign w:val="center"/>
          </w:tcPr>
          <w:p w14:paraId="4BD85063">
            <w:pPr>
              <w:jc w:val="center"/>
              <w:rPr>
                <w:rFonts w:ascii="宋体" w:hAnsi="宋体" w:cs="宋体"/>
                <w:color w:val="000000"/>
                <w:sz w:val="20"/>
                <w:szCs w:val="20"/>
                <w:highlight w:val="none"/>
              </w:rPr>
            </w:pPr>
          </w:p>
        </w:tc>
        <w:tc>
          <w:tcPr>
            <w:tcW w:w="2584" w:type="dxa"/>
            <w:shd w:val="clear" w:color="auto" w:fill="auto"/>
            <w:vAlign w:val="center"/>
          </w:tcPr>
          <w:p w14:paraId="7989BA7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中谷光电等四家企业围墙退界厂房(围墙退界类)</w:t>
            </w:r>
          </w:p>
        </w:tc>
        <w:tc>
          <w:tcPr>
            <w:tcW w:w="563" w:type="dxa"/>
            <w:shd w:val="clear" w:color="auto" w:fill="auto"/>
            <w:noWrap/>
            <w:vAlign w:val="center"/>
          </w:tcPr>
          <w:p w14:paraId="78086F4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97</w:t>
            </w:r>
          </w:p>
        </w:tc>
        <w:tc>
          <w:tcPr>
            <w:tcW w:w="563" w:type="dxa"/>
            <w:vMerge w:val="continue"/>
            <w:shd w:val="clear" w:color="auto" w:fill="auto"/>
            <w:vAlign w:val="center"/>
          </w:tcPr>
          <w:p w14:paraId="34FB2D91">
            <w:pPr>
              <w:jc w:val="center"/>
              <w:rPr>
                <w:rFonts w:ascii="宋体" w:hAnsi="宋体" w:cs="宋体"/>
                <w:color w:val="000000"/>
                <w:sz w:val="20"/>
                <w:szCs w:val="20"/>
                <w:highlight w:val="none"/>
              </w:rPr>
            </w:pPr>
          </w:p>
        </w:tc>
        <w:tc>
          <w:tcPr>
            <w:tcW w:w="1549" w:type="dxa"/>
            <w:shd w:val="clear" w:color="auto" w:fill="auto"/>
            <w:vAlign w:val="center"/>
          </w:tcPr>
          <w:p w14:paraId="581F25FF">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南通苏通园区中新智能产业园及惠立学校周边围墙退界景观绿化工程</w:t>
            </w:r>
          </w:p>
        </w:tc>
        <w:tc>
          <w:tcPr>
            <w:tcW w:w="563" w:type="dxa"/>
            <w:shd w:val="clear" w:color="auto" w:fill="auto"/>
            <w:noWrap/>
            <w:vAlign w:val="center"/>
          </w:tcPr>
          <w:p w14:paraId="25EC0C8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154</w:t>
            </w:r>
          </w:p>
        </w:tc>
        <w:tc>
          <w:tcPr>
            <w:tcW w:w="563" w:type="dxa"/>
            <w:vMerge w:val="continue"/>
            <w:shd w:val="clear" w:color="auto" w:fill="auto"/>
            <w:vAlign w:val="center"/>
          </w:tcPr>
          <w:p w14:paraId="002A1817">
            <w:pPr>
              <w:jc w:val="center"/>
              <w:rPr>
                <w:rFonts w:ascii="宋体" w:hAnsi="宋体" w:cs="宋体"/>
                <w:color w:val="000000"/>
                <w:sz w:val="20"/>
                <w:szCs w:val="20"/>
                <w:highlight w:val="none"/>
              </w:rPr>
            </w:pPr>
          </w:p>
        </w:tc>
        <w:tc>
          <w:tcPr>
            <w:tcW w:w="1934" w:type="dxa"/>
            <w:shd w:val="clear" w:color="auto" w:fill="auto"/>
            <w:noWrap/>
            <w:vAlign w:val="center"/>
          </w:tcPr>
          <w:p w14:paraId="52C851B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蒲公英路</w:t>
            </w:r>
          </w:p>
        </w:tc>
      </w:tr>
      <w:tr w14:paraId="1A3C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400BDD2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41</w:t>
            </w:r>
          </w:p>
        </w:tc>
        <w:tc>
          <w:tcPr>
            <w:tcW w:w="563" w:type="dxa"/>
            <w:vMerge w:val="continue"/>
            <w:shd w:val="clear" w:color="auto" w:fill="auto"/>
            <w:vAlign w:val="center"/>
          </w:tcPr>
          <w:p w14:paraId="7A3359DB">
            <w:pPr>
              <w:jc w:val="center"/>
              <w:rPr>
                <w:rFonts w:ascii="宋体" w:hAnsi="宋体" w:cs="宋体"/>
                <w:color w:val="000000"/>
                <w:sz w:val="20"/>
                <w:szCs w:val="20"/>
                <w:highlight w:val="none"/>
              </w:rPr>
            </w:pPr>
          </w:p>
        </w:tc>
        <w:tc>
          <w:tcPr>
            <w:tcW w:w="2584" w:type="dxa"/>
            <w:shd w:val="clear" w:color="auto" w:fill="auto"/>
            <w:vAlign w:val="center"/>
          </w:tcPr>
          <w:p w14:paraId="3B27ADF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尼欧凯围墙退界厂房(围墙退界类)</w:t>
            </w:r>
          </w:p>
        </w:tc>
        <w:tc>
          <w:tcPr>
            <w:tcW w:w="563" w:type="dxa"/>
            <w:shd w:val="clear" w:color="auto" w:fill="auto"/>
            <w:noWrap/>
            <w:vAlign w:val="center"/>
          </w:tcPr>
          <w:p w14:paraId="1FC598D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98</w:t>
            </w:r>
          </w:p>
        </w:tc>
        <w:tc>
          <w:tcPr>
            <w:tcW w:w="563" w:type="dxa"/>
            <w:vMerge w:val="continue"/>
            <w:shd w:val="clear" w:color="auto" w:fill="auto"/>
            <w:vAlign w:val="center"/>
          </w:tcPr>
          <w:p w14:paraId="14AF5A85">
            <w:pPr>
              <w:jc w:val="center"/>
              <w:rPr>
                <w:rFonts w:ascii="宋体" w:hAnsi="宋体" w:cs="宋体"/>
                <w:color w:val="000000"/>
                <w:sz w:val="20"/>
                <w:szCs w:val="20"/>
                <w:highlight w:val="none"/>
              </w:rPr>
            </w:pPr>
          </w:p>
        </w:tc>
        <w:tc>
          <w:tcPr>
            <w:tcW w:w="1549" w:type="dxa"/>
            <w:shd w:val="clear" w:color="auto" w:fill="auto"/>
            <w:vAlign w:val="center"/>
          </w:tcPr>
          <w:p w14:paraId="45BF5D7F">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花语江南西北角地块平整并种植草皮项目</w:t>
            </w:r>
          </w:p>
        </w:tc>
        <w:tc>
          <w:tcPr>
            <w:tcW w:w="563" w:type="dxa"/>
            <w:shd w:val="clear" w:color="auto" w:fill="auto"/>
            <w:noWrap/>
            <w:vAlign w:val="center"/>
          </w:tcPr>
          <w:p w14:paraId="5C51D04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155</w:t>
            </w:r>
          </w:p>
        </w:tc>
        <w:tc>
          <w:tcPr>
            <w:tcW w:w="563" w:type="dxa"/>
            <w:vMerge w:val="continue"/>
            <w:shd w:val="clear" w:color="auto" w:fill="auto"/>
            <w:vAlign w:val="center"/>
          </w:tcPr>
          <w:p w14:paraId="538692DF">
            <w:pPr>
              <w:jc w:val="center"/>
              <w:rPr>
                <w:rFonts w:ascii="宋体" w:hAnsi="宋体" w:cs="宋体"/>
                <w:color w:val="000000"/>
                <w:sz w:val="20"/>
                <w:szCs w:val="20"/>
                <w:highlight w:val="none"/>
              </w:rPr>
            </w:pPr>
          </w:p>
        </w:tc>
        <w:tc>
          <w:tcPr>
            <w:tcW w:w="1934" w:type="dxa"/>
            <w:shd w:val="clear" w:color="auto" w:fill="auto"/>
            <w:noWrap/>
            <w:vAlign w:val="center"/>
          </w:tcPr>
          <w:p w14:paraId="2F659FF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女贞路</w:t>
            </w:r>
          </w:p>
        </w:tc>
      </w:tr>
      <w:tr w14:paraId="5FB0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046148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42</w:t>
            </w:r>
          </w:p>
        </w:tc>
        <w:tc>
          <w:tcPr>
            <w:tcW w:w="563" w:type="dxa"/>
            <w:vMerge w:val="continue"/>
            <w:shd w:val="clear" w:color="auto" w:fill="auto"/>
            <w:vAlign w:val="center"/>
          </w:tcPr>
          <w:p w14:paraId="0FC5143F">
            <w:pPr>
              <w:jc w:val="center"/>
              <w:rPr>
                <w:rFonts w:ascii="宋体" w:hAnsi="宋体" w:cs="宋体"/>
                <w:color w:val="000000"/>
                <w:sz w:val="20"/>
                <w:szCs w:val="20"/>
                <w:highlight w:val="none"/>
              </w:rPr>
            </w:pPr>
          </w:p>
        </w:tc>
        <w:tc>
          <w:tcPr>
            <w:tcW w:w="2584" w:type="dxa"/>
            <w:shd w:val="clear" w:color="auto" w:fill="auto"/>
            <w:vAlign w:val="center"/>
          </w:tcPr>
          <w:p w14:paraId="31F039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南通海宇化纤等五家围墙退界</w:t>
            </w:r>
          </w:p>
        </w:tc>
        <w:tc>
          <w:tcPr>
            <w:tcW w:w="563" w:type="dxa"/>
            <w:shd w:val="clear" w:color="auto" w:fill="auto"/>
            <w:noWrap/>
            <w:vAlign w:val="center"/>
          </w:tcPr>
          <w:p w14:paraId="2C644D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99</w:t>
            </w:r>
          </w:p>
        </w:tc>
        <w:tc>
          <w:tcPr>
            <w:tcW w:w="563" w:type="dxa"/>
            <w:vMerge w:val="continue"/>
            <w:shd w:val="clear" w:color="auto" w:fill="auto"/>
            <w:vAlign w:val="center"/>
          </w:tcPr>
          <w:p w14:paraId="20660749">
            <w:pPr>
              <w:jc w:val="center"/>
              <w:rPr>
                <w:rFonts w:ascii="宋体" w:hAnsi="宋体" w:cs="宋体"/>
                <w:color w:val="000000"/>
                <w:sz w:val="20"/>
                <w:szCs w:val="20"/>
                <w:highlight w:val="none"/>
              </w:rPr>
            </w:pPr>
          </w:p>
        </w:tc>
        <w:tc>
          <w:tcPr>
            <w:tcW w:w="1549" w:type="dxa"/>
            <w:shd w:val="clear" w:color="auto" w:fill="auto"/>
            <w:vAlign w:val="center"/>
          </w:tcPr>
          <w:p w14:paraId="11BF8067">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 xml:space="preserve"> 海上传奇围墙外侧绿化</w:t>
            </w:r>
          </w:p>
        </w:tc>
        <w:tc>
          <w:tcPr>
            <w:tcW w:w="563" w:type="dxa"/>
            <w:shd w:val="clear" w:color="auto" w:fill="auto"/>
            <w:noWrap/>
            <w:vAlign w:val="center"/>
          </w:tcPr>
          <w:p w14:paraId="6222B4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156</w:t>
            </w:r>
          </w:p>
        </w:tc>
        <w:tc>
          <w:tcPr>
            <w:tcW w:w="563" w:type="dxa"/>
            <w:vMerge w:val="continue"/>
            <w:shd w:val="clear" w:color="auto" w:fill="auto"/>
            <w:vAlign w:val="center"/>
          </w:tcPr>
          <w:p w14:paraId="3CD552D3">
            <w:pPr>
              <w:jc w:val="center"/>
              <w:rPr>
                <w:rFonts w:ascii="宋体" w:hAnsi="宋体" w:cs="宋体"/>
                <w:color w:val="000000"/>
                <w:sz w:val="20"/>
                <w:szCs w:val="20"/>
                <w:highlight w:val="none"/>
              </w:rPr>
            </w:pPr>
          </w:p>
        </w:tc>
        <w:tc>
          <w:tcPr>
            <w:tcW w:w="1934" w:type="dxa"/>
            <w:shd w:val="clear" w:color="auto" w:fill="auto"/>
            <w:vAlign w:val="center"/>
          </w:tcPr>
          <w:p w14:paraId="54EB1029">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迎春花路</w:t>
            </w:r>
          </w:p>
        </w:tc>
      </w:tr>
      <w:tr w14:paraId="3C3F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615DA15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43</w:t>
            </w:r>
          </w:p>
        </w:tc>
        <w:tc>
          <w:tcPr>
            <w:tcW w:w="563" w:type="dxa"/>
            <w:vMerge w:val="continue"/>
            <w:shd w:val="clear" w:color="auto" w:fill="auto"/>
            <w:vAlign w:val="center"/>
          </w:tcPr>
          <w:p w14:paraId="72BE8CB5">
            <w:pPr>
              <w:jc w:val="center"/>
              <w:rPr>
                <w:rFonts w:ascii="宋体" w:hAnsi="宋体" w:cs="宋体"/>
                <w:color w:val="000000"/>
                <w:sz w:val="20"/>
                <w:szCs w:val="20"/>
                <w:highlight w:val="none"/>
              </w:rPr>
            </w:pPr>
          </w:p>
        </w:tc>
        <w:tc>
          <w:tcPr>
            <w:tcW w:w="2584" w:type="dxa"/>
            <w:shd w:val="clear" w:color="auto" w:fill="auto"/>
            <w:vAlign w:val="center"/>
          </w:tcPr>
          <w:p w14:paraId="26C0F7F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海兰船舶等企业围墙退界(围墙退界类)</w:t>
            </w:r>
          </w:p>
        </w:tc>
        <w:tc>
          <w:tcPr>
            <w:tcW w:w="563" w:type="dxa"/>
            <w:shd w:val="clear" w:color="auto" w:fill="auto"/>
            <w:noWrap/>
            <w:vAlign w:val="center"/>
          </w:tcPr>
          <w:p w14:paraId="168AD48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100</w:t>
            </w:r>
          </w:p>
        </w:tc>
        <w:tc>
          <w:tcPr>
            <w:tcW w:w="563" w:type="dxa"/>
            <w:vMerge w:val="continue"/>
            <w:shd w:val="clear" w:color="auto" w:fill="auto"/>
            <w:vAlign w:val="center"/>
          </w:tcPr>
          <w:p w14:paraId="789D8521">
            <w:pPr>
              <w:jc w:val="center"/>
              <w:rPr>
                <w:rFonts w:ascii="宋体" w:hAnsi="宋体" w:cs="宋体"/>
                <w:color w:val="000000"/>
                <w:sz w:val="20"/>
                <w:szCs w:val="20"/>
                <w:highlight w:val="none"/>
              </w:rPr>
            </w:pPr>
          </w:p>
        </w:tc>
        <w:tc>
          <w:tcPr>
            <w:tcW w:w="1549" w:type="dxa"/>
            <w:shd w:val="clear" w:color="auto" w:fill="auto"/>
            <w:vAlign w:val="center"/>
          </w:tcPr>
          <w:p w14:paraId="1283B69D">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南通苏通园区一期地产项目周边景观绿化提升工程（五）</w:t>
            </w:r>
          </w:p>
        </w:tc>
        <w:tc>
          <w:tcPr>
            <w:tcW w:w="563" w:type="dxa"/>
            <w:shd w:val="clear" w:color="auto" w:fill="auto"/>
            <w:noWrap/>
            <w:vAlign w:val="center"/>
          </w:tcPr>
          <w:p w14:paraId="0539D30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157</w:t>
            </w:r>
          </w:p>
        </w:tc>
        <w:tc>
          <w:tcPr>
            <w:tcW w:w="563" w:type="dxa"/>
            <w:vMerge w:val="continue"/>
            <w:shd w:val="clear" w:color="auto" w:fill="auto"/>
            <w:vAlign w:val="center"/>
          </w:tcPr>
          <w:p w14:paraId="06291EAD">
            <w:pPr>
              <w:jc w:val="center"/>
              <w:rPr>
                <w:rFonts w:ascii="宋体" w:hAnsi="宋体" w:cs="宋体"/>
                <w:color w:val="000000"/>
                <w:sz w:val="20"/>
                <w:szCs w:val="20"/>
                <w:highlight w:val="none"/>
              </w:rPr>
            </w:pPr>
          </w:p>
        </w:tc>
        <w:tc>
          <w:tcPr>
            <w:tcW w:w="1934" w:type="dxa"/>
            <w:shd w:val="clear" w:color="auto" w:fill="auto"/>
            <w:vAlign w:val="center"/>
          </w:tcPr>
          <w:p w14:paraId="3617A313">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银杏路</w:t>
            </w:r>
          </w:p>
        </w:tc>
      </w:tr>
      <w:tr w14:paraId="2937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2B6C9EC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44</w:t>
            </w:r>
          </w:p>
        </w:tc>
        <w:tc>
          <w:tcPr>
            <w:tcW w:w="563" w:type="dxa"/>
            <w:vMerge w:val="continue"/>
            <w:shd w:val="clear" w:color="auto" w:fill="auto"/>
            <w:vAlign w:val="center"/>
          </w:tcPr>
          <w:p w14:paraId="54920B09">
            <w:pPr>
              <w:jc w:val="center"/>
              <w:rPr>
                <w:rFonts w:ascii="宋体" w:hAnsi="宋体" w:cs="宋体"/>
                <w:color w:val="000000"/>
                <w:sz w:val="20"/>
                <w:szCs w:val="20"/>
                <w:highlight w:val="none"/>
              </w:rPr>
            </w:pPr>
          </w:p>
        </w:tc>
        <w:tc>
          <w:tcPr>
            <w:tcW w:w="2584" w:type="dxa"/>
            <w:shd w:val="clear" w:color="auto" w:fill="auto"/>
            <w:vAlign w:val="center"/>
          </w:tcPr>
          <w:p w14:paraId="223D6E6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创斯达等企业围墙退界(围墙退界类)</w:t>
            </w:r>
          </w:p>
        </w:tc>
        <w:tc>
          <w:tcPr>
            <w:tcW w:w="563" w:type="dxa"/>
            <w:shd w:val="clear" w:color="auto" w:fill="auto"/>
            <w:noWrap/>
            <w:vAlign w:val="center"/>
          </w:tcPr>
          <w:p w14:paraId="0BD543B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101</w:t>
            </w:r>
          </w:p>
        </w:tc>
        <w:tc>
          <w:tcPr>
            <w:tcW w:w="563" w:type="dxa"/>
            <w:vMerge w:val="continue"/>
            <w:shd w:val="clear" w:color="auto" w:fill="auto"/>
            <w:vAlign w:val="center"/>
          </w:tcPr>
          <w:p w14:paraId="4EA82755">
            <w:pPr>
              <w:jc w:val="center"/>
              <w:rPr>
                <w:rFonts w:ascii="宋体" w:hAnsi="宋体" w:cs="宋体"/>
                <w:color w:val="000000"/>
                <w:sz w:val="20"/>
                <w:szCs w:val="20"/>
                <w:highlight w:val="none"/>
              </w:rPr>
            </w:pPr>
          </w:p>
        </w:tc>
        <w:tc>
          <w:tcPr>
            <w:tcW w:w="1549" w:type="dxa"/>
            <w:shd w:val="clear" w:color="auto" w:fill="auto"/>
            <w:vAlign w:val="center"/>
          </w:tcPr>
          <w:p w14:paraId="6219AA12">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南通苏通园区一期地产项目恒大林语郡周边景观绿化提升工程</w:t>
            </w:r>
          </w:p>
        </w:tc>
        <w:tc>
          <w:tcPr>
            <w:tcW w:w="563" w:type="dxa"/>
            <w:shd w:val="clear" w:color="auto" w:fill="auto"/>
            <w:noWrap/>
            <w:vAlign w:val="center"/>
          </w:tcPr>
          <w:p w14:paraId="29FF346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158</w:t>
            </w:r>
          </w:p>
        </w:tc>
        <w:tc>
          <w:tcPr>
            <w:tcW w:w="563" w:type="dxa"/>
            <w:vMerge w:val="continue"/>
            <w:shd w:val="clear" w:color="auto" w:fill="auto"/>
            <w:vAlign w:val="center"/>
          </w:tcPr>
          <w:p w14:paraId="16E17B0B">
            <w:pPr>
              <w:jc w:val="center"/>
              <w:rPr>
                <w:rFonts w:ascii="宋体" w:hAnsi="宋体" w:cs="宋体"/>
                <w:color w:val="000000"/>
                <w:sz w:val="20"/>
                <w:szCs w:val="20"/>
                <w:highlight w:val="none"/>
              </w:rPr>
            </w:pPr>
          </w:p>
        </w:tc>
        <w:tc>
          <w:tcPr>
            <w:tcW w:w="1934" w:type="dxa"/>
            <w:shd w:val="clear" w:color="auto" w:fill="auto"/>
            <w:vAlign w:val="center"/>
          </w:tcPr>
          <w:p w14:paraId="07AAB490">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锡通大道</w:t>
            </w:r>
          </w:p>
        </w:tc>
      </w:tr>
      <w:tr w14:paraId="7C8D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720E0B9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w:t>
            </w:r>
          </w:p>
        </w:tc>
        <w:tc>
          <w:tcPr>
            <w:tcW w:w="563" w:type="dxa"/>
            <w:vMerge w:val="continue"/>
            <w:shd w:val="clear" w:color="auto" w:fill="auto"/>
            <w:vAlign w:val="center"/>
          </w:tcPr>
          <w:p w14:paraId="21255AFE">
            <w:pPr>
              <w:jc w:val="center"/>
              <w:rPr>
                <w:rFonts w:ascii="宋体" w:hAnsi="宋体" w:cs="宋体"/>
                <w:color w:val="000000"/>
                <w:sz w:val="20"/>
                <w:szCs w:val="20"/>
                <w:highlight w:val="none"/>
              </w:rPr>
            </w:pPr>
          </w:p>
        </w:tc>
        <w:tc>
          <w:tcPr>
            <w:tcW w:w="2584" w:type="dxa"/>
            <w:shd w:val="clear" w:color="auto" w:fill="auto"/>
            <w:vAlign w:val="center"/>
          </w:tcPr>
          <w:p w14:paraId="68351E0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星苏一期东北角苗木移栽及普洛斯等三家企业围墙退界绿化(围墙退界类)</w:t>
            </w:r>
          </w:p>
        </w:tc>
        <w:tc>
          <w:tcPr>
            <w:tcW w:w="563" w:type="dxa"/>
            <w:shd w:val="clear" w:color="auto" w:fill="auto"/>
            <w:noWrap/>
            <w:vAlign w:val="center"/>
          </w:tcPr>
          <w:p w14:paraId="5A415CC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102</w:t>
            </w:r>
          </w:p>
        </w:tc>
        <w:tc>
          <w:tcPr>
            <w:tcW w:w="563" w:type="dxa"/>
            <w:vMerge w:val="continue"/>
            <w:shd w:val="clear" w:color="auto" w:fill="auto"/>
            <w:vAlign w:val="center"/>
          </w:tcPr>
          <w:p w14:paraId="7FAE70E4">
            <w:pPr>
              <w:jc w:val="center"/>
              <w:rPr>
                <w:rFonts w:ascii="宋体" w:hAnsi="宋体" w:cs="宋体"/>
                <w:color w:val="000000"/>
                <w:sz w:val="20"/>
                <w:szCs w:val="20"/>
                <w:highlight w:val="none"/>
              </w:rPr>
            </w:pPr>
          </w:p>
        </w:tc>
        <w:tc>
          <w:tcPr>
            <w:tcW w:w="1549" w:type="dxa"/>
            <w:shd w:val="clear" w:color="auto" w:fill="auto"/>
            <w:vAlign w:val="center"/>
          </w:tcPr>
          <w:p w14:paraId="170F61D3">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南通苏通园区一期地产项目恒大林溪郡南区周边景观绿化工程</w:t>
            </w:r>
          </w:p>
        </w:tc>
        <w:tc>
          <w:tcPr>
            <w:tcW w:w="563" w:type="dxa"/>
            <w:shd w:val="clear" w:color="auto" w:fill="auto"/>
            <w:noWrap/>
            <w:vAlign w:val="center"/>
          </w:tcPr>
          <w:p w14:paraId="672CB40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159</w:t>
            </w:r>
          </w:p>
        </w:tc>
        <w:tc>
          <w:tcPr>
            <w:tcW w:w="563" w:type="dxa"/>
            <w:vMerge w:val="continue"/>
            <w:shd w:val="clear" w:color="auto" w:fill="auto"/>
            <w:vAlign w:val="center"/>
          </w:tcPr>
          <w:p w14:paraId="196ABD11">
            <w:pPr>
              <w:jc w:val="center"/>
              <w:rPr>
                <w:rFonts w:ascii="宋体" w:hAnsi="宋体" w:cs="宋体"/>
                <w:color w:val="000000"/>
                <w:sz w:val="20"/>
                <w:szCs w:val="20"/>
                <w:highlight w:val="none"/>
              </w:rPr>
            </w:pPr>
          </w:p>
        </w:tc>
        <w:tc>
          <w:tcPr>
            <w:tcW w:w="1934" w:type="dxa"/>
            <w:shd w:val="clear" w:color="auto" w:fill="auto"/>
            <w:vAlign w:val="center"/>
          </w:tcPr>
          <w:p w14:paraId="13ED7A7B">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柳杉路</w:t>
            </w:r>
          </w:p>
        </w:tc>
      </w:tr>
      <w:tr w14:paraId="2E27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0D88771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w:t>
            </w:r>
          </w:p>
        </w:tc>
        <w:tc>
          <w:tcPr>
            <w:tcW w:w="563" w:type="dxa"/>
            <w:vMerge w:val="continue"/>
            <w:shd w:val="clear" w:color="auto" w:fill="auto"/>
            <w:vAlign w:val="center"/>
          </w:tcPr>
          <w:p w14:paraId="30E2F97D">
            <w:pPr>
              <w:jc w:val="center"/>
              <w:rPr>
                <w:rFonts w:ascii="宋体" w:hAnsi="宋体" w:cs="宋体"/>
                <w:color w:val="000000"/>
                <w:sz w:val="20"/>
                <w:szCs w:val="20"/>
                <w:highlight w:val="none"/>
              </w:rPr>
            </w:pPr>
          </w:p>
        </w:tc>
        <w:tc>
          <w:tcPr>
            <w:tcW w:w="2584" w:type="dxa"/>
            <w:shd w:val="clear" w:color="auto" w:fill="auto"/>
            <w:vAlign w:val="center"/>
          </w:tcPr>
          <w:p w14:paraId="0199F10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通一河南侧绿化工程</w:t>
            </w:r>
          </w:p>
        </w:tc>
        <w:tc>
          <w:tcPr>
            <w:tcW w:w="563" w:type="dxa"/>
            <w:shd w:val="clear" w:color="auto" w:fill="auto"/>
            <w:noWrap/>
            <w:vAlign w:val="center"/>
          </w:tcPr>
          <w:p w14:paraId="215484C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103</w:t>
            </w:r>
          </w:p>
        </w:tc>
        <w:tc>
          <w:tcPr>
            <w:tcW w:w="563" w:type="dxa"/>
            <w:vMerge w:val="continue"/>
            <w:shd w:val="clear" w:color="auto" w:fill="auto"/>
            <w:vAlign w:val="center"/>
          </w:tcPr>
          <w:p w14:paraId="3122BB0C">
            <w:pPr>
              <w:jc w:val="center"/>
              <w:rPr>
                <w:rFonts w:ascii="宋体" w:hAnsi="宋体" w:cs="宋体"/>
                <w:color w:val="000000"/>
                <w:sz w:val="20"/>
                <w:szCs w:val="20"/>
                <w:highlight w:val="none"/>
              </w:rPr>
            </w:pPr>
          </w:p>
        </w:tc>
        <w:tc>
          <w:tcPr>
            <w:tcW w:w="1549" w:type="dxa"/>
            <w:shd w:val="clear" w:color="auto" w:fill="auto"/>
            <w:vAlign w:val="center"/>
          </w:tcPr>
          <w:p w14:paraId="6648B7E5">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高速一环绿色通道一标段（苗圃类）</w:t>
            </w:r>
          </w:p>
        </w:tc>
        <w:tc>
          <w:tcPr>
            <w:tcW w:w="563" w:type="dxa"/>
            <w:shd w:val="clear" w:color="auto" w:fill="auto"/>
            <w:noWrap/>
            <w:vAlign w:val="center"/>
          </w:tcPr>
          <w:p w14:paraId="00BCF9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160</w:t>
            </w:r>
          </w:p>
        </w:tc>
        <w:tc>
          <w:tcPr>
            <w:tcW w:w="563" w:type="dxa"/>
            <w:vMerge w:val="continue"/>
            <w:shd w:val="clear" w:color="auto" w:fill="auto"/>
            <w:vAlign w:val="center"/>
          </w:tcPr>
          <w:p w14:paraId="7BF35E01">
            <w:pPr>
              <w:jc w:val="center"/>
              <w:rPr>
                <w:rFonts w:ascii="宋体" w:hAnsi="宋体" w:cs="宋体"/>
                <w:color w:val="000000"/>
                <w:sz w:val="20"/>
                <w:szCs w:val="20"/>
                <w:highlight w:val="none"/>
              </w:rPr>
            </w:pPr>
          </w:p>
        </w:tc>
        <w:tc>
          <w:tcPr>
            <w:tcW w:w="1934" w:type="dxa"/>
            <w:shd w:val="clear" w:color="auto" w:fill="auto"/>
            <w:vAlign w:val="center"/>
          </w:tcPr>
          <w:p w14:paraId="2DC65A16">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通启路</w:t>
            </w:r>
          </w:p>
        </w:tc>
      </w:tr>
      <w:tr w14:paraId="485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142D71C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47</w:t>
            </w:r>
          </w:p>
        </w:tc>
        <w:tc>
          <w:tcPr>
            <w:tcW w:w="563" w:type="dxa"/>
            <w:vMerge w:val="continue"/>
            <w:shd w:val="clear" w:color="auto" w:fill="auto"/>
            <w:vAlign w:val="center"/>
          </w:tcPr>
          <w:p w14:paraId="75F337C1">
            <w:pPr>
              <w:jc w:val="center"/>
              <w:rPr>
                <w:rFonts w:ascii="宋体" w:hAnsi="宋体" w:cs="宋体"/>
                <w:color w:val="000000"/>
                <w:sz w:val="20"/>
                <w:szCs w:val="20"/>
                <w:highlight w:val="none"/>
              </w:rPr>
            </w:pPr>
          </w:p>
        </w:tc>
        <w:tc>
          <w:tcPr>
            <w:tcW w:w="2584" w:type="dxa"/>
            <w:shd w:val="clear" w:color="auto" w:fill="auto"/>
            <w:noWrap/>
            <w:vAlign w:val="center"/>
          </w:tcPr>
          <w:p w14:paraId="04BFDE5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海纳路</w:t>
            </w:r>
          </w:p>
        </w:tc>
        <w:tc>
          <w:tcPr>
            <w:tcW w:w="563" w:type="dxa"/>
            <w:shd w:val="clear" w:color="auto" w:fill="auto"/>
            <w:noWrap/>
            <w:vAlign w:val="center"/>
          </w:tcPr>
          <w:p w14:paraId="3AF2216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104</w:t>
            </w:r>
          </w:p>
        </w:tc>
        <w:tc>
          <w:tcPr>
            <w:tcW w:w="563" w:type="dxa"/>
            <w:vMerge w:val="continue"/>
            <w:shd w:val="clear" w:color="auto" w:fill="auto"/>
            <w:vAlign w:val="center"/>
          </w:tcPr>
          <w:p w14:paraId="59BE953A">
            <w:pPr>
              <w:jc w:val="center"/>
              <w:rPr>
                <w:rFonts w:ascii="宋体" w:hAnsi="宋体" w:cs="宋体"/>
                <w:color w:val="000000"/>
                <w:sz w:val="20"/>
                <w:szCs w:val="20"/>
                <w:highlight w:val="none"/>
              </w:rPr>
            </w:pPr>
          </w:p>
        </w:tc>
        <w:tc>
          <w:tcPr>
            <w:tcW w:w="1549" w:type="dxa"/>
            <w:shd w:val="clear" w:color="auto" w:fill="auto"/>
            <w:vAlign w:val="center"/>
          </w:tcPr>
          <w:p w14:paraId="4A149EB3">
            <w:pPr>
              <w:keepNext w:val="0"/>
              <w:keepLines w:val="0"/>
              <w:widowControl/>
              <w:suppressLineNumbers w:val="0"/>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高速一环绿色通道二标段（苗圃类）</w:t>
            </w:r>
          </w:p>
        </w:tc>
        <w:tc>
          <w:tcPr>
            <w:tcW w:w="563" w:type="dxa"/>
            <w:shd w:val="clear" w:color="auto" w:fill="auto"/>
            <w:noWrap/>
            <w:vAlign w:val="center"/>
          </w:tcPr>
          <w:p w14:paraId="21BD68B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w:t>
            </w:r>
          </w:p>
        </w:tc>
        <w:tc>
          <w:tcPr>
            <w:tcW w:w="563" w:type="dxa"/>
            <w:vMerge w:val="continue"/>
            <w:shd w:val="clear" w:color="auto" w:fill="auto"/>
            <w:vAlign w:val="center"/>
          </w:tcPr>
          <w:p w14:paraId="7998A793">
            <w:pPr>
              <w:jc w:val="center"/>
              <w:rPr>
                <w:rFonts w:ascii="宋体" w:hAnsi="宋体" w:cs="宋体"/>
                <w:color w:val="000000"/>
                <w:sz w:val="20"/>
                <w:szCs w:val="20"/>
                <w:highlight w:val="none"/>
              </w:rPr>
            </w:pPr>
          </w:p>
        </w:tc>
        <w:tc>
          <w:tcPr>
            <w:tcW w:w="1934" w:type="dxa"/>
            <w:shd w:val="clear" w:color="auto" w:fill="auto"/>
            <w:vAlign w:val="center"/>
          </w:tcPr>
          <w:p w14:paraId="1629845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南八线</w:t>
            </w:r>
          </w:p>
        </w:tc>
      </w:tr>
      <w:tr w14:paraId="376F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A70DED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48</w:t>
            </w:r>
          </w:p>
        </w:tc>
        <w:tc>
          <w:tcPr>
            <w:tcW w:w="563" w:type="dxa"/>
            <w:vMerge w:val="continue"/>
            <w:shd w:val="clear" w:color="auto" w:fill="auto"/>
            <w:vAlign w:val="center"/>
          </w:tcPr>
          <w:p w14:paraId="2D0BEA4A">
            <w:pPr>
              <w:jc w:val="center"/>
              <w:rPr>
                <w:rFonts w:ascii="宋体" w:hAnsi="宋体" w:cs="宋体"/>
                <w:color w:val="000000"/>
                <w:sz w:val="20"/>
                <w:szCs w:val="20"/>
                <w:highlight w:val="none"/>
              </w:rPr>
            </w:pPr>
          </w:p>
        </w:tc>
        <w:tc>
          <w:tcPr>
            <w:tcW w:w="2584" w:type="dxa"/>
            <w:shd w:val="clear" w:color="auto" w:fill="auto"/>
            <w:noWrap/>
            <w:vAlign w:val="center"/>
          </w:tcPr>
          <w:p w14:paraId="373C7AF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苏通路</w:t>
            </w:r>
          </w:p>
        </w:tc>
        <w:tc>
          <w:tcPr>
            <w:tcW w:w="563" w:type="dxa"/>
            <w:shd w:val="clear" w:color="auto" w:fill="auto"/>
            <w:noWrap/>
            <w:vAlign w:val="center"/>
          </w:tcPr>
          <w:p w14:paraId="776FAFE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105</w:t>
            </w:r>
          </w:p>
        </w:tc>
        <w:tc>
          <w:tcPr>
            <w:tcW w:w="563" w:type="dxa"/>
            <w:vMerge w:val="continue"/>
            <w:shd w:val="clear" w:color="auto" w:fill="auto"/>
            <w:vAlign w:val="center"/>
          </w:tcPr>
          <w:p w14:paraId="02970D3F">
            <w:pPr>
              <w:jc w:val="center"/>
              <w:rPr>
                <w:rFonts w:ascii="宋体" w:hAnsi="宋体" w:cs="宋体"/>
                <w:color w:val="000000"/>
                <w:sz w:val="20"/>
                <w:szCs w:val="20"/>
                <w:highlight w:val="none"/>
              </w:rPr>
            </w:pPr>
          </w:p>
        </w:tc>
        <w:tc>
          <w:tcPr>
            <w:tcW w:w="1549" w:type="dxa"/>
            <w:shd w:val="clear" w:color="auto" w:fill="auto"/>
            <w:vAlign w:val="center"/>
          </w:tcPr>
          <w:p w14:paraId="385253A8">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郊野林地一标段（苗圃类）</w:t>
            </w:r>
          </w:p>
        </w:tc>
        <w:tc>
          <w:tcPr>
            <w:tcW w:w="563" w:type="dxa"/>
            <w:shd w:val="clear" w:color="auto" w:fill="auto"/>
            <w:noWrap/>
            <w:vAlign w:val="center"/>
          </w:tcPr>
          <w:p w14:paraId="51C23A7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162</w:t>
            </w:r>
          </w:p>
        </w:tc>
        <w:tc>
          <w:tcPr>
            <w:tcW w:w="563" w:type="dxa"/>
            <w:vMerge w:val="continue"/>
            <w:shd w:val="clear" w:color="auto" w:fill="auto"/>
            <w:vAlign w:val="center"/>
          </w:tcPr>
          <w:p w14:paraId="2A52592A">
            <w:pPr>
              <w:jc w:val="center"/>
              <w:rPr>
                <w:rFonts w:ascii="宋体" w:hAnsi="宋体" w:cs="宋体"/>
                <w:color w:val="000000"/>
                <w:sz w:val="20"/>
                <w:szCs w:val="20"/>
                <w:highlight w:val="none"/>
              </w:rPr>
            </w:pPr>
          </w:p>
        </w:tc>
        <w:tc>
          <w:tcPr>
            <w:tcW w:w="1934" w:type="dxa"/>
            <w:shd w:val="clear" w:color="auto" w:fill="auto"/>
            <w:vAlign w:val="center"/>
          </w:tcPr>
          <w:p w14:paraId="77AD427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金川大道</w:t>
            </w:r>
          </w:p>
        </w:tc>
      </w:tr>
      <w:tr w14:paraId="156C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1F9A88F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49</w:t>
            </w:r>
          </w:p>
        </w:tc>
        <w:tc>
          <w:tcPr>
            <w:tcW w:w="563" w:type="dxa"/>
            <w:vMerge w:val="continue"/>
            <w:shd w:val="clear" w:color="auto" w:fill="auto"/>
            <w:vAlign w:val="center"/>
          </w:tcPr>
          <w:p w14:paraId="447BDC2C">
            <w:pPr>
              <w:jc w:val="center"/>
              <w:rPr>
                <w:rFonts w:ascii="宋体" w:hAnsi="宋体" w:cs="宋体"/>
                <w:color w:val="000000"/>
                <w:sz w:val="20"/>
                <w:szCs w:val="20"/>
                <w:highlight w:val="none"/>
              </w:rPr>
            </w:pPr>
          </w:p>
        </w:tc>
        <w:tc>
          <w:tcPr>
            <w:tcW w:w="2584" w:type="dxa"/>
            <w:shd w:val="clear" w:color="auto" w:fill="auto"/>
            <w:noWrap/>
            <w:vAlign w:val="center"/>
          </w:tcPr>
          <w:p w14:paraId="660CAD8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乐成公园</w:t>
            </w:r>
          </w:p>
        </w:tc>
        <w:tc>
          <w:tcPr>
            <w:tcW w:w="563" w:type="dxa"/>
            <w:shd w:val="clear" w:color="auto" w:fill="auto"/>
            <w:noWrap/>
            <w:vAlign w:val="center"/>
          </w:tcPr>
          <w:p w14:paraId="16B241A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106</w:t>
            </w:r>
          </w:p>
        </w:tc>
        <w:tc>
          <w:tcPr>
            <w:tcW w:w="563" w:type="dxa"/>
            <w:vMerge w:val="continue"/>
            <w:shd w:val="clear" w:color="auto" w:fill="auto"/>
            <w:vAlign w:val="center"/>
          </w:tcPr>
          <w:p w14:paraId="7360D2AF">
            <w:pPr>
              <w:jc w:val="center"/>
              <w:rPr>
                <w:rFonts w:ascii="宋体" w:hAnsi="宋体" w:cs="宋体"/>
                <w:color w:val="000000"/>
                <w:sz w:val="20"/>
                <w:szCs w:val="20"/>
                <w:highlight w:val="none"/>
              </w:rPr>
            </w:pPr>
          </w:p>
        </w:tc>
        <w:tc>
          <w:tcPr>
            <w:tcW w:w="1549" w:type="dxa"/>
            <w:shd w:val="clear" w:color="auto" w:fill="auto"/>
            <w:vAlign w:val="center"/>
          </w:tcPr>
          <w:p w14:paraId="6A9F7301">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郊野林地二标段（苗圃类）</w:t>
            </w:r>
          </w:p>
        </w:tc>
        <w:tc>
          <w:tcPr>
            <w:tcW w:w="563" w:type="dxa"/>
            <w:shd w:val="clear" w:color="auto" w:fill="auto"/>
            <w:noWrap/>
            <w:vAlign w:val="center"/>
          </w:tcPr>
          <w:p w14:paraId="7B5F3DE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163</w:t>
            </w:r>
          </w:p>
        </w:tc>
        <w:tc>
          <w:tcPr>
            <w:tcW w:w="563" w:type="dxa"/>
            <w:vMerge w:val="continue"/>
            <w:shd w:val="clear" w:color="auto" w:fill="auto"/>
            <w:vAlign w:val="center"/>
          </w:tcPr>
          <w:p w14:paraId="0EDD4475">
            <w:pPr>
              <w:jc w:val="center"/>
              <w:rPr>
                <w:rFonts w:ascii="宋体" w:hAnsi="宋体" w:cs="宋体"/>
                <w:color w:val="000000"/>
                <w:sz w:val="20"/>
                <w:szCs w:val="20"/>
                <w:highlight w:val="none"/>
              </w:rPr>
            </w:pPr>
          </w:p>
        </w:tc>
        <w:tc>
          <w:tcPr>
            <w:tcW w:w="1934" w:type="dxa"/>
            <w:shd w:val="clear" w:color="auto" w:fill="auto"/>
            <w:vAlign w:val="center"/>
          </w:tcPr>
          <w:p w14:paraId="6C1A4DD2">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S223两侧微地形及绿化工程</w:t>
            </w:r>
          </w:p>
        </w:tc>
      </w:tr>
      <w:tr w14:paraId="1B53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1197DC4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50</w:t>
            </w:r>
          </w:p>
        </w:tc>
        <w:tc>
          <w:tcPr>
            <w:tcW w:w="563" w:type="dxa"/>
            <w:vMerge w:val="continue"/>
            <w:shd w:val="clear" w:color="auto" w:fill="auto"/>
            <w:vAlign w:val="center"/>
          </w:tcPr>
          <w:p w14:paraId="072A9FF8">
            <w:pPr>
              <w:jc w:val="center"/>
              <w:rPr>
                <w:rFonts w:ascii="宋体" w:hAnsi="宋体" w:cs="宋体"/>
                <w:color w:val="000000"/>
                <w:sz w:val="20"/>
                <w:szCs w:val="20"/>
                <w:highlight w:val="none"/>
              </w:rPr>
            </w:pPr>
          </w:p>
        </w:tc>
        <w:tc>
          <w:tcPr>
            <w:tcW w:w="2584" w:type="dxa"/>
            <w:shd w:val="clear" w:color="auto" w:fill="auto"/>
            <w:noWrap/>
            <w:vAlign w:val="center"/>
          </w:tcPr>
          <w:p w14:paraId="3C91D95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江嘉公园</w:t>
            </w:r>
          </w:p>
        </w:tc>
        <w:tc>
          <w:tcPr>
            <w:tcW w:w="563" w:type="dxa"/>
            <w:shd w:val="clear" w:color="auto" w:fill="auto"/>
            <w:noWrap/>
            <w:vAlign w:val="center"/>
          </w:tcPr>
          <w:p w14:paraId="71E5C0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107</w:t>
            </w:r>
          </w:p>
        </w:tc>
        <w:tc>
          <w:tcPr>
            <w:tcW w:w="563" w:type="dxa"/>
            <w:vMerge w:val="continue"/>
            <w:shd w:val="clear" w:color="auto" w:fill="auto"/>
            <w:vAlign w:val="center"/>
          </w:tcPr>
          <w:p w14:paraId="097106F7">
            <w:pPr>
              <w:jc w:val="center"/>
              <w:rPr>
                <w:rFonts w:ascii="宋体" w:hAnsi="宋体" w:cs="宋体"/>
                <w:color w:val="000000"/>
                <w:sz w:val="20"/>
                <w:szCs w:val="20"/>
                <w:highlight w:val="none"/>
              </w:rPr>
            </w:pPr>
          </w:p>
        </w:tc>
        <w:tc>
          <w:tcPr>
            <w:tcW w:w="1549" w:type="dxa"/>
            <w:shd w:val="clear" w:color="auto" w:fill="auto"/>
            <w:vAlign w:val="center"/>
          </w:tcPr>
          <w:p w14:paraId="18FFA704">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沿江公路南及特高压西侧绿化工程（苗圃类）</w:t>
            </w:r>
          </w:p>
        </w:tc>
        <w:tc>
          <w:tcPr>
            <w:tcW w:w="563" w:type="dxa"/>
            <w:shd w:val="clear" w:color="auto" w:fill="auto"/>
            <w:noWrap/>
            <w:vAlign w:val="center"/>
          </w:tcPr>
          <w:p w14:paraId="0F1BFB2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164</w:t>
            </w:r>
          </w:p>
        </w:tc>
        <w:tc>
          <w:tcPr>
            <w:tcW w:w="563" w:type="dxa"/>
            <w:vMerge w:val="continue"/>
            <w:shd w:val="clear" w:color="auto" w:fill="auto"/>
            <w:vAlign w:val="center"/>
          </w:tcPr>
          <w:p w14:paraId="11425A1D">
            <w:pPr>
              <w:jc w:val="center"/>
              <w:rPr>
                <w:rFonts w:ascii="宋体" w:hAnsi="宋体" w:cs="宋体"/>
                <w:color w:val="000000"/>
                <w:sz w:val="20"/>
                <w:szCs w:val="20"/>
                <w:highlight w:val="none"/>
              </w:rPr>
            </w:pPr>
          </w:p>
        </w:tc>
        <w:tc>
          <w:tcPr>
            <w:tcW w:w="1934" w:type="dxa"/>
            <w:shd w:val="clear" w:color="auto" w:fill="auto"/>
            <w:vAlign w:val="center"/>
          </w:tcPr>
          <w:p w14:paraId="68ECA0F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梧桐路</w:t>
            </w:r>
          </w:p>
        </w:tc>
      </w:tr>
      <w:tr w14:paraId="61B2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5B16B24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51</w:t>
            </w:r>
          </w:p>
        </w:tc>
        <w:tc>
          <w:tcPr>
            <w:tcW w:w="563" w:type="dxa"/>
            <w:vMerge w:val="continue"/>
            <w:shd w:val="clear" w:color="auto" w:fill="auto"/>
            <w:vAlign w:val="center"/>
          </w:tcPr>
          <w:p w14:paraId="2DCE1771">
            <w:pPr>
              <w:jc w:val="center"/>
              <w:rPr>
                <w:rFonts w:ascii="宋体" w:hAnsi="宋体" w:cs="宋体"/>
                <w:color w:val="000000"/>
                <w:sz w:val="20"/>
                <w:szCs w:val="20"/>
                <w:highlight w:val="none"/>
              </w:rPr>
            </w:pPr>
          </w:p>
        </w:tc>
        <w:tc>
          <w:tcPr>
            <w:tcW w:w="2584" w:type="dxa"/>
            <w:shd w:val="clear" w:color="auto" w:fill="auto"/>
            <w:vAlign w:val="center"/>
          </w:tcPr>
          <w:p w14:paraId="3524DFB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经七路东侧（通一路至纬十五路）游园改扩建景观绿化</w:t>
            </w:r>
          </w:p>
        </w:tc>
        <w:tc>
          <w:tcPr>
            <w:tcW w:w="563" w:type="dxa"/>
            <w:shd w:val="clear" w:color="auto" w:fill="auto"/>
            <w:noWrap/>
            <w:vAlign w:val="center"/>
          </w:tcPr>
          <w:p w14:paraId="232F040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108</w:t>
            </w:r>
          </w:p>
        </w:tc>
        <w:tc>
          <w:tcPr>
            <w:tcW w:w="563" w:type="dxa"/>
            <w:vMerge w:val="continue"/>
            <w:shd w:val="clear" w:color="auto" w:fill="auto"/>
            <w:vAlign w:val="center"/>
          </w:tcPr>
          <w:p w14:paraId="54DB6B7C">
            <w:pPr>
              <w:jc w:val="center"/>
              <w:rPr>
                <w:rFonts w:ascii="宋体" w:hAnsi="宋体" w:cs="宋体"/>
                <w:color w:val="000000"/>
                <w:sz w:val="20"/>
                <w:szCs w:val="20"/>
                <w:highlight w:val="none"/>
              </w:rPr>
            </w:pPr>
          </w:p>
        </w:tc>
        <w:tc>
          <w:tcPr>
            <w:tcW w:w="1549" w:type="dxa"/>
            <w:shd w:val="clear" w:color="auto" w:fill="auto"/>
            <w:vAlign w:val="center"/>
          </w:tcPr>
          <w:p w14:paraId="04E6A933">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江山路移栽绿化（苗圃类）</w:t>
            </w:r>
          </w:p>
        </w:tc>
        <w:tc>
          <w:tcPr>
            <w:tcW w:w="563" w:type="dxa"/>
            <w:shd w:val="clear" w:color="auto" w:fill="auto"/>
            <w:noWrap/>
            <w:vAlign w:val="center"/>
          </w:tcPr>
          <w:p w14:paraId="49B00BF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165</w:t>
            </w:r>
          </w:p>
        </w:tc>
        <w:tc>
          <w:tcPr>
            <w:tcW w:w="563" w:type="dxa"/>
            <w:vMerge w:val="continue"/>
            <w:shd w:val="clear" w:color="auto" w:fill="auto"/>
            <w:vAlign w:val="center"/>
          </w:tcPr>
          <w:p w14:paraId="2EE3D2E6">
            <w:pPr>
              <w:jc w:val="center"/>
              <w:rPr>
                <w:rFonts w:ascii="宋体" w:hAnsi="宋体" w:cs="宋体"/>
                <w:color w:val="000000"/>
                <w:sz w:val="20"/>
                <w:szCs w:val="20"/>
                <w:highlight w:val="none"/>
              </w:rPr>
            </w:pPr>
          </w:p>
        </w:tc>
        <w:tc>
          <w:tcPr>
            <w:tcW w:w="1934" w:type="dxa"/>
            <w:shd w:val="clear" w:color="auto" w:fill="auto"/>
            <w:vAlign w:val="center"/>
          </w:tcPr>
          <w:p w14:paraId="00D50FF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水松路</w:t>
            </w:r>
          </w:p>
        </w:tc>
      </w:tr>
      <w:tr w14:paraId="373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dxa"/>
            <w:shd w:val="clear" w:color="auto" w:fill="auto"/>
            <w:noWrap/>
            <w:vAlign w:val="center"/>
          </w:tcPr>
          <w:p w14:paraId="01D7DA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52</w:t>
            </w:r>
          </w:p>
        </w:tc>
        <w:tc>
          <w:tcPr>
            <w:tcW w:w="563" w:type="dxa"/>
            <w:vMerge w:val="continue"/>
            <w:shd w:val="clear" w:color="auto" w:fill="auto"/>
            <w:vAlign w:val="center"/>
          </w:tcPr>
          <w:p w14:paraId="7751DB32">
            <w:pPr>
              <w:jc w:val="center"/>
              <w:rPr>
                <w:rFonts w:ascii="宋体" w:hAnsi="宋体" w:cs="宋体"/>
                <w:color w:val="000000"/>
                <w:sz w:val="20"/>
                <w:szCs w:val="20"/>
                <w:highlight w:val="none"/>
              </w:rPr>
            </w:pPr>
          </w:p>
        </w:tc>
        <w:tc>
          <w:tcPr>
            <w:tcW w:w="2584" w:type="dxa"/>
            <w:shd w:val="clear" w:color="auto" w:fill="auto"/>
            <w:noWrap/>
            <w:vAlign w:val="center"/>
          </w:tcPr>
          <w:p w14:paraId="6299B7C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博文路</w:t>
            </w:r>
          </w:p>
        </w:tc>
        <w:tc>
          <w:tcPr>
            <w:tcW w:w="563" w:type="dxa"/>
            <w:shd w:val="clear" w:color="auto" w:fill="auto"/>
            <w:noWrap/>
            <w:vAlign w:val="center"/>
          </w:tcPr>
          <w:p w14:paraId="6FADD6B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109</w:t>
            </w:r>
          </w:p>
        </w:tc>
        <w:tc>
          <w:tcPr>
            <w:tcW w:w="563" w:type="dxa"/>
            <w:vMerge w:val="continue"/>
            <w:shd w:val="clear" w:color="auto" w:fill="auto"/>
            <w:vAlign w:val="center"/>
          </w:tcPr>
          <w:p w14:paraId="6D0A9E01">
            <w:pPr>
              <w:jc w:val="center"/>
              <w:rPr>
                <w:rFonts w:ascii="宋体" w:hAnsi="宋体" w:cs="宋体"/>
                <w:color w:val="000000"/>
                <w:sz w:val="20"/>
                <w:szCs w:val="20"/>
                <w:highlight w:val="none"/>
              </w:rPr>
            </w:pPr>
          </w:p>
        </w:tc>
        <w:tc>
          <w:tcPr>
            <w:tcW w:w="1549" w:type="dxa"/>
            <w:shd w:val="clear" w:color="auto" w:fill="auto"/>
            <w:vAlign w:val="center"/>
          </w:tcPr>
          <w:p w14:paraId="441CD77B">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广岛铝西侧移植绿化（苗圃类）</w:t>
            </w:r>
          </w:p>
        </w:tc>
        <w:tc>
          <w:tcPr>
            <w:tcW w:w="563" w:type="dxa"/>
            <w:shd w:val="clear" w:color="auto" w:fill="auto"/>
            <w:noWrap/>
            <w:vAlign w:val="center"/>
          </w:tcPr>
          <w:p w14:paraId="4202264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166</w:t>
            </w:r>
          </w:p>
        </w:tc>
        <w:tc>
          <w:tcPr>
            <w:tcW w:w="563" w:type="dxa"/>
            <w:vMerge w:val="continue"/>
            <w:shd w:val="clear" w:color="auto" w:fill="auto"/>
            <w:vAlign w:val="center"/>
          </w:tcPr>
          <w:p w14:paraId="6786539D">
            <w:pPr>
              <w:jc w:val="center"/>
              <w:rPr>
                <w:rFonts w:ascii="宋体" w:hAnsi="宋体" w:cs="宋体"/>
                <w:color w:val="000000"/>
                <w:sz w:val="20"/>
                <w:szCs w:val="20"/>
                <w:highlight w:val="none"/>
              </w:rPr>
            </w:pPr>
          </w:p>
        </w:tc>
        <w:tc>
          <w:tcPr>
            <w:tcW w:w="1934" w:type="dxa"/>
            <w:shd w:val="clear" w:color="auto" w:fill="auto"/>
            <w:vAlign w:val="center"/>
          </w:tcPr>
          <w:p w14:paraId="3B41ED64">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海桐路</w:t>
            </w:r>
          </w:p>
        </w:tc>
      </w:tr>
      <w:tr w14:paraId="473D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3" w:type="dxa"/>
            <w:shd w:val="clear" w:color="auto" w:fill="auto"/>
            <w:noWrap/>
            <w:vAlign w:val="center"/>
          </w:tcPr>
          <w:p w14:paraId="4FF56D2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53</w:t>
            </w:r>
          </w:p>
        </w:tc>
        <w:tc>
          <w:tcPr>
            <w:tcW w:w="563" w:type="dxa"/>
            <w:vMerge w:val="continue"/>
            <w:shd w:val="clear" w:color="auto" w:fill="auto"/>
            <w:vAlign w:val="center"/>
          </w:tcPr>
          <w:p w14:paraId="433309E6">
            <w:pPr>
              <w:jc w:val="center"/>
              <w:rPr>
                <w:rFonts w:ascii="宋体" w:hAnsi="宋体" w:cs="宋体"/>
                <w:color w:val="000000"/>
                <w:sz w:val="20"/>
                <w:szCs w:val="20"/>
                <w:highlight w:val="none"/>
              </w:rPr>
            </w:pPr>
          </w:p>
        </w:tc>
        <w:tc>
          <w:tcPr>
            <w:tcW w:w="2584" w:type="dxa"/>
            <w:shd w:val="clear" w:color="auto" w:fill="auto"/>
            <w:noWrap/>
            <w:vAlign w:val="center"/>
          </w:tcPr>
          <w:p w14:paraId="218E5C4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乐成路</w:t>
            </w:r>
          </w:p>
        </w:tc>
        <w:tc>
          <w:tcPr>
            <w:tcW w:w="563" w:type="dxa"/>
            <w:shd w:val="clear" w:color="auto" w:fill="auto"/>
            <w:noWrap/>
            <w:vAlign w:val="center"/>
          </w:tcPr>
          <w:p w14:paraId="212D65F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110</w:t>
            </w:r>
          </w:p>
        </w:tc>
        <w:tc>
          <w:tcPr>
            <w:tcW w:w="563" w:type="dxa"/>
            <w:vMerge w:val="continue"/>
            <w:shd w:val="clear" w:color="auto" w:fill="auto"/>
            <w:vAlign w:val="center"/>
          </w:tcPr>
          <w:p w14:paraId="09C4FA56">
            <w:pPr>
              <w:jc w:val="center"/>
              <w:rPr>
                <w:rFonts w:ascii="宋体" w:hAnsi="宋体" w:cs="宋体"/>
                <w:color w:val="000000"/>
                <w:sz w:val="20"/>
                <w:szCs w:val="20"/>
                <w:highlight w:val="none"/>
              </w:rPr>
            </w:pPr>
          </w:p>
        </w:tc>
        <w:tc>
          <w:tcPr>
            <w:tcW w:w="1549" w:type="dxa"/>
            <w:shd w:val="clear" w:color="auto" w:fill="auto"/>
            <w:vAlign w:val="center"/>
          </w:tcPr>
          <w:p w14:paraId="3E15B790">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东方大道苗木移植（苗圃类）</w:t>
            </w:r>
          </w:p>
        </w:tc>
        <w:tc>
          <w:tcPr>
            <w:tcW w:w="563" w:type="dxa"/>
            <w:shd w:val="clear" w:color="auto" w:fill="auto"/>
            <w:noWrap/>
            <w:vAlign w:val="center"/>
          </w:tcPr>
          <w:p w14:paraId="7E973C8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167</w:t>
            </w:r>
          </w:p>
        </w:tc>
        <w:tc>
          <w:tcPr>
            <w:tcW w:w="563" w:type="dxa"/>
            <w:vMerge w:val="continue"/>
            <w:shd w:val="clear" w:color="auto" w:fill="auto"/>
            <w:vAlign w:val="center"/>
          </w:tcPr>
          <w:p w14:paraId="2047BF9D">
            <w:pPr>
              <w:jc w:val="center"/>
              <w:rPr>
                <w:rFonts w:ascii="宋体" w:hAnsi="宋体" w:cs="宋体"/>
                <w:color w:val="000000"/>
                <w:sz w:val="20"/>
                <w:szCs w:val="20"/>
                <w:highlight w:val="none"/>
              </w:rPr>
            </w:pPr>
          </w:p>
        </w:tc>
        <w:tc>
          <w:tcPr>
            <w:tcW w:w="1934" w:type="dxa"/>
            <w:shd w:val="clear" w:color="auto" w:fill="auto"/>
            <w:vAlign w:val="center"/>
          </w:tcPr>
          <w:p w14:paraId="23EBDB88">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G345道路绿化张芝山段</w:t>
            </w:r>
          </w:p>
        </w:tc>
      </w:tr>
      <w:tr w14:paraId="31AF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3A69BDC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54</w:t>
            </w:r>
          </w:p>
        </w:tc>
        <w:tc>
          <w:tcPr>
            <w:tcW w:w="563" w:type="dxa"/>
            <w:vMerge w:val="continue"/>
            <w:shd w:val="clear" w:color="auto" w:fill="auto"/>
            <w:vAlign w:val="center"/>
          </w:tcPr>
          <w:p w14:paraId="22154CB9">
            <w:pPr>
              <w:jc w:val="center"/>
              <w:rPr>
                <w:rFonts w:ascii="宋体" w:hAnsi="宋体" w:cs="宋体"/>
                <w:color w:val="000000"/>
                <w:sz w:val="20"/>
                <w:szCs w:val="20"/>
                <w:highlight w:val="none"/>
              </w:rPr>
            </w:pPr>
          </w:p>
        </w:tc>
        <w:tc>
          <w:tcPr>
            <w:tcW w:w="2584" w:type="dxa"/>
            <w:shd w:val="clear" w:color="auto" w:fill="auto"/>
            <w:noWrap/>
            <w:vAlign w:val="center"/>
          </w:tcPr>
          <w:p w14:paraId="39943DA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w:t>
            </w:r>
          </w:p>
        </w:tc>
        <w:tc>
          <w:tcPr>
            <w:tcW w:w="563" w:type="dxa"/>
            <w:shd w:val="clear" w:color="auto" w:fill="auto"/>
            <w:noWrap/>
            <w:vAlign w:val="center"/>
          </w:tcPr>
          <w:p w14:paraId="6C3847B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w:t>
            </w:r>
          </w:p>
        </w:tc>
        <w:tc>
          <w:tcPr>
            <w:tcW w:w="563" w:type="dxa"/>
            <w:vMerge w:val="continue"/>
            <w:shd w:val="clear" w:color="auto" w:fill="auto"/>
            <w:vAlign w:val="center"/>
          </w:tcPr>
          <w:p w14:paraId="4E82E0AE">
            <w:pPr>
              <w:jc w:val="center"/>
              <w:rPr>
                <w:rFonts w:ascii="宋体" w:hAnsi="宋体" w:cs="宋体"/>
                <w:color w:val="000000"/>
                <w:sz w:val="20"/>
                <w:szCs w:val="20"/>
                <w:highlight w:val="none"/>
              </w:rPr>
            </w:pPr>
          </w:p>
        </w:tc>
        <w:tc>
          <w:tcPr>
            <w:tcW w:w="1549" w:type="dxa"/>
            <w:shd w:val="clear" w:color="auto" w:fill="auto"/>
            <w:vAlign w:val="center"/>
          </w:tcPr>
          <w:p w14:paraId="4AF67520">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门户公园绿化（苗圃类）</w:t>
            </w:r>
          </w:p>
        </w:tc>
        <w:tc>
          <w:tcPr>
            <w:tcW w:w="563" w:type="dxa"/>
            <w:shd w:val="clear" w:color="auto" w:fill="auto"/>
            <w:noWrap/>
            <w:vAlign w:val="center"/>
          </w:tcPr>
          <w:p w14:paraId="568FEA1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168</w:t>
            </w:r>
          </w:p>
        </w:tc>
        <w:tc>
          <w:tcPr>
            <w:tcW w:w="563" w:type="dxa"/>
            <w:vMerge w:val="continue"/>
            <w:shd w:val="clear" w:color="auto" w:fill="auto"/>
            <w:vAlign w:val="center"/>
          </w:tcPr>
          <w:p w14:paraId="1149FDB8">
            <w:pPr>
              <w:jc w:val="center"/>
              <w:rPr>
                <w:rFonts w:ascii="宋体" w:hAnsi="宋体" w:cs="宋体"/>
                <w:color w:val="000000"/>
                <w:sz w:val="20"/>
                <w:szCs w:val="20"/>
                <w:highlight w:val="none"/>
              </w:rPr>
            </w:pPr>
          </w:p>
        </w:tc>
        <w:tc>
          <w:tcPr>
            <w:tcW w:w="1934" w:type="dxa"/>
            <w:shd w:val="clear" w:color="auto" w:fill="auto"/>
            <w:vAlign w:val="center"/>
          </w:tcPr>
          <w:p w14:paraId="22523D1E">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2021年绿化移植及部分出让地块项目工程</w:t>
            </w:r>
          </w:p>
        </w:tc>
      </w:tr>
      <w:tr w14:paraId="3048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7481B2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55</w:t>
            </w:r>
          </w:p>
        </w:tc>
        <w:tc>
          <w:tcPr>
            <w:tcW w:w="563" w:type="dxa"/>
            <w:vMerge w:val="continue"/>
            <w:shd w:val="clear" w:color="auto" w:fill="auto"/>
            <w:vAlign w:val="center"/>
          </w:tcPr>
          <w:p w14:paraId="08F8E240">
            <w:pPr>
              <w:jc w:val="center"/>
              <w:rPr>
                <w:rFonts w:ascii="宋体" w:hAnsi="宋体" w:cs="宋体"/>
                <w:color w:val="000000"/>
                <w:sz w:val="20"/>
                <w:szCs w:val="20"/>
                <w:highlight w:val="none"/>
              </w:rPr>
            </w:pPr>
          </w:p>
        </w:tc>
        <w:tc>
          <w:tcPr>
            <w:tcW w:w="2584" w:type="dxa"/>
            <w:shd w:val="clear" w:color="auto" w:fill="auto"/>
            <w:noWrap/>
            <w:vAlign w:val="center"/>
          </w:tcPr>
          <w:p w14:paraId="2D18DA2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w:t>
            </w:r>
          </w:p>
        </w:tc>
        <w:tc>
          <w:tcPr>
            <w:tcW w:w="563" w:type="dxa"/>
            <w:shd w:val="clear" w:color="auto" w:fill="auto"/>
            <w:noWrap/>
            <w:vAlign w:val="center"/>
          </w:tcPr>
          <w:p w14:paraId="1E0CE0C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w:t>
            </w:r>
          </w:p>
        </w:tc>
        <w:tc>
          <w:tcPr>
            <w:tcW w:w="563" w:type="dxa"/>
            <w:vMerge w:val="continue"/>
            <w:shd w:val="clear" w:color="auto" w:fill="auto"/>
            <w:vAlign w:val="center"/>
          </w:tcPr>
          <w:p w14:paraId="2061DD0A">
            <w:pPr>
              <w:jc w:val="center"/>
              <w:rPr>
                <w:rFonts w:ascii="宋体" w:hAnsi="宋体" w:cs="宋体"/>
                <w:color w:val="000000"/>
                <w:sz w:val="20"/>
                <w:szCs w:val="20"/>
                <w:highlight w:val="none"/>
              </w:rPr>
            </w:pPr>
          </w:p>
        </w:tc>
        <w:tc>
          <w:tcPr>
            <w:tcW w:w="1549" w:type="dxa"/>
            <w:shd w:val="clear" w:color="auto" w:fill="auto"/>
            <w:vAlign w:val="center"/>
          </w:tcPr>
          <w:p w14:paraId="188CA7E3">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苏通路西侧、海纳路南侧、香樟林移植工程（苗圃类）</w:t>
            </w:r>
          </w:p>
        </w:tc>
        <w:tc>
          <w:tcPr>
            <w:tcW w:w="563" w:type="dxa"/>
            <w:shd w:val="clear" w:color="auto" w:fill="auto"/>
            <w:noWrap/>
            <w:vAlign w:val="center"/>
          </w:tcPr>
          <w:p w14:paraId="44D469D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169</w:t>
            </w:r>
          </w:p>
        </w:tc>
        <w:tc>
          <w:tcPr>
            <w:tcW w:w="563" w:type="dxa"/>
            <w:vMerge w:val="continue"/>
            <w:shd w:val="clear" w:color="auto" w:fill="auto"/>
            <w:vAlign w:val="center"/>
          </w:tcPr>
          <w:p w14:paraId="73EFF3AB">
            <w:pPr>
              <w:jc w:val="center"/>
              <w:rPr>
                <w:rFonts w:ascii="宋体" w:hAnsi="宋体" w:cs="宋体"/>
                <w:color w:val="000000"/>
                <w:sz w:val="20"/>
                <w:szCs w:val="20"/>
                <w:highlight w:val="none"/>
              </w:rPr>
            </w:pPr>
          </w:p>
        </w:tc>
        <w:tc>
          <w:tcPr>
            <w:tcW w:w="1934" w:type="dxa"/>
            <w:shd w:val="clear" w:color="auto" w:fill="auto"/>
            <w:vAlign w:val="center"/>
          </w:tcPr>
          <w:p w14:paraId="6A227871">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G15高速一环景观提升工程</w:t>
            </w:r>
          </w:p>
        </w:tc>
      </w:tr>
      <w:tr w14:paraId="0966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3" w:type="dxa"/>
            <w:shd w:val="clear" w:color="auto" w:fill="auto"/>
            <w:noWrap/>
            <w:vAlign w:val="center"/>
          </w:tcPr>
          <w:p w14:paraId="2E90FC9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56</w:t>
            </w:r>
          </w:p>
        </w:tc>
        <w:tc>
          <w:tcPr>
            <w:tcW w:w="563" w:type="dxa"/>
            <w:vMerge w:val="continue"/>
            <w:shd w:val="clear" w:color="auto" w:fill="auto"/>
            <w:vAlign w:val="center"/>
          </w:tcPr>
          <w:p w14:paraId="6A8158D9">
            <w:pPr>
              <w:jc w:val="center"/>
              <w:rPr>
                <w:rFonts w:ascii="宋体" w:hAnsi="宋体" w:cs="宋体"/>
                <w:color w:val="000000"/>
                <w:sz w:val="20"/>
                <w:szCs w:val="20"/>
                <w:highlight w:val="none"/>
              </w:rPr>
            </w:pPr>
          </w:p>
        </w:tc>
        <w:tc>
          <w:tcPr>
            <w:tcW w:w="2584" w:type="dxa"/>
            <w:shd w:val="clear" w:color="auto" w:fill="auto"/>
            <w:vAlign w:val="center"/>
          </w:tcPr>
          <w:p w14:paraId="79C1191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江成路北延及苏八河（含江海街道江成路西侧慈孝竹）</w:t>
            </w:r>
          </w:p>
        </w:tc>
        <w:tc>
          <w:tcPr>
            <w:tcW w:w="563" w:type="dxa"/>
            <w:shd w:val="clear" w:color="auto" w:fill="auto"/>
            <w:noWrap/>
            <w:vAlign w:val="center"/>
          </w:tcPr>
          <w:p w14:paraId="781885B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113</w:t>
            </w:r>
          </w:p>
        </w:tc>
        <w:tc>
          <w:tcPr>
            <w:tcW w:w="563" w:type="dxa"/>
            <w:vMerge w:val="continue"/>
            <w:shd w:val="clear" w:color="auto" w:fill="auto"/>
            <w:vAlign w:val="center"/>
          </w:tcPr>
          <w:p w14:paraId="39EE1B3E">
            <w:pPr>
              <w:jc w:val="center"/>
              <w:rPr>
                <w:rFonts w:ascii="宋体" w:hAnsi="宋体" w:cs="宋体"/>
                <w:color w:val="000000"/>
                <w:sz w:val="20"/>
                <w:szCs w:val="20"/>
                <w:highlight w:val="none"/>
              </w:rPr>
            </w:pPr>
          </w:p>
        </w:tc>
        <w:tc>
          <w:tcPr>
            <w:tcW w:w="1549" w:type="dxa"/>
            <w:shd w:val="clear" w:color="auto" w:fill="auto"/>
            <w:vAlign w:val="center"/>
          </w:tcPr>
          <w:p w14:paraId="023CD129">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江海学校北侧香樟及南侧苗木移植绿化（苗圃类）</w:t>
            </w:r>
          </w:p>
        </w:tc>
        <w:tc>
          <w:tcPr>
            <w:tcW w:w="563" w:type="dxa"/>
            <w:shd w:val="clear" w:color="auto" w:fill="auto"/>
            <w:noWrap/>
            <w:vAlign w:val="center"/>
          </w:tcPr>
          <w:p w14:paraId="3EFED4E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170</w:t>
            </w:r>
          </w:p>
        </w:tc>
        <w:tc>
          <w:tcPr>
            <w:tcW w:w="563" w:type="dxa"/>
            <w:vMerge w:val="continue"/>
            <w:shd w:val="clear" w:color="auto" w:fill="auto"/>
            <w:vAlign w:val="center"/>
          </w:tcPr>
          <w:p w14:paraId="35B823AB">
            <w:pPr>
              <w:jc w:val="center"/>
              <w:rPr>
                <w:rFonts w:ascii="宋体" w:hAnsi="宋体" w:cs="宋体"/>
                <w:color w:val="000000"/>
                <w:sz w:val="20"/>
                <w:szCs w:val="20"/>
                <w:highlight w:val="none"/>
              </w:rPr>
            </w:pPr>
          </w:p>
        </w:tc>
        <w:tc>
          <w:tcPr>
            <w:tcW w:w="1934" w:type="dxa"/>
            <w:shd w:val="clear" w:color="auto" w:fill="auto"/>
            <w:vAlign w:val="center"/>
          </w:tcPr>
          <w:p w14:paraId="6553A2DF">
            <w:pPr>
              <w:keepNext w:val="0"/>
              <w:keepLines w:val="0"/>
              <w:widowControl/>
              <w:suppressLineNumbers w:val="0"/>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15年绿色通道景观提升工程</w:t>
            </w:r>
          </w:p>
        </w:tc>
      </w:tr>
      <w:tr w14:paraId="376C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3" w:type="dxa"/>
            <w:shd w:val="clear" w:color="auto" w:fill="auto"/>
            <w:noWrap/>
            <w:vAlign w:val="center"/>
          </w:tcPr>
          <w:p w14:paraId="2ADF3D9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57</w:t>
            </w:r>
          </w:p>
        </w:tc>
        <w:tc>
          <w:tcPr>
            <w:tcW w:w="563" w:type="dxa"/>
            <w:vMerge w:val="continue"/>
            <w:shd w:val="clear" w:color="auto" w:fill="auto"/>
            <w:vAlign w:val="center"/>
          </w:tcPr>
          <w:p w14:paraId="77CE6A20">
            <w:pPr>
              <w:jc w:val="center"/>
              <w:rPr>
                <w:rFonts w:ascii="宋体" w:hAnsi="宋体" w:cs="宋体"/>
                <w:color w:val="000000"/>
                <w:sz w:val="20"/>
                <w:szCs w:val="20"/>
                <w:highlight w:val="none"/>
              </w:rPr>
            </w:pPr>
          </w:p>
        </w:tc>
        <w:tc>
          <w:tcPr>
            <w:tcW w:w="2584" w:type="dxa"/>
            <w:shd w:val="clear" w:color="auto" w:fill="auto"/>
            <w:noWrap/>
            <w:vAlign w:val="center"/>
          </w:tcPr>
          <w:p w14:paraId="6068DDD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江安路花语江南南侧地块</w:t>
            </w:r>
          </w:p>
        </w:tc>
        <w:tc>
          <w:tcPr>
            <w:tcW w:w="563" w:type="dxa"/>
            <w:shd w:val="clear" w:color="auto" w:fill="auto"/>
            <w:noWrap/>
            <w:vAlign w:val="center"/>
          </w:tcPr>
          <w:p w14:paraId="650A9BE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114</w:t>
            </w:r>
          </w:p>
        </w:tc>
        <w:tc>
          <w:tcPr>
            <w:tcW w:w="563" w:type="dxa"/>
            <w:vMerge w:val="continue"/>
            <w:shd w:val="clear" w:color="auto" w:fill="auto"/>
            <w:vAlign w:val="center"/>
          </w:tcPr>
          <w:p w14:paraId="5EA85C40">
            <w:pPr>
              <w:jc w:val="center"/>
              <w:rPr>
                <w:rFonts w:ascii="宋体" w:hAnsi="宋体" w:cs="宋体"/>
                <w:color w:val="000000"/>
                <w:sz w:val="20"/>
                <w:szCs w:val="20"/>
                <w:highlight w:val="none"/>
              </w:rPr>
            </w:pPr>
          </w:p>
        </w:tc>
        <w:tc>
          <w:tcPr>
            <w:tcW w:w="1549" w:type="dxa"/>
            <w:shd w:val="clear" w:color="auto" w:fill="auto"/>
            <w:vAlign w:val="center"/>
          </w:tcPr>
          <w:p w14:paraId="61D9DC8E">
            <w:pPr>
              <w:keepNext w:val="0"/>
              <w:keepLines w:val="0"/>
              <w:widowControl/>
              <w:suppressLineNumbers w:val="0"/>
              <w:jc w:val="center"/>
              <w:textAlignment w:val="center"/>
              <w:rPr>
                <w:rFonts w:ascii="宋体" w:hAns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江海街道桃李河西岸</w:t>
            </w:r>
          </w:p>
        </w:tc>
        <w:tc>
          <w:tcPr>
            <w:tcW w:w="563" w:type="dxa"/>
            <w:shd w:val="clear" w:color="auto" w:fill="auto"/>
            <w:noWrap/>
            <w:vAlign w:val="center"/>
          </w:tcPr>
          <w:p w14:paraId="518C5D39">
            <w:pP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171</w:t>
            </w:r>
          </w:p>
        </w:tc>
        <w:tc>
          <w:tcPr>
            <w:tcW w:w="563" w:type="dxa"/>
            <w:vMerge w:val="continue"/>
            <w:shd w:val="clear" w:color="auto" w:fill="auto"/>
            <w:noWrap/>
            <w:vAlign w:val="center"/>
          </w:tcPr>
          <w:p w14:paraId="13CDFF20">
            <w:pPr>
              <w:rPr>
                <w:rFonts w:ascii="宋体" w:hAnsi="宋体" w:cs="宋体"/>
                <w:color w:val="000000"/>
                <w:sz w:val="22"/>
                <w:highlight w:val="none"/>
              </w:rPr>
            </w:pPr>
          </w:p>
        </w:tc>
        <w:tc>
          <w:tcPr>
            <w:tcW w:w="1934" w:type="dxa"/>
            <w:shd w:val="clear" w:color="auto" w:fill="auto"/>
            <w:noWrap/>
            <w:vAlign w:val="center"/>
          </w:tcPr>
          <w:p w14:paraId="6FDAFA38">
            <w:pPr>
              <w:keepNext w:val="0"/>
              <w:keepLines w:val="0"/>
              <w:widowControl/>
              <w:suppressLineNumbers w:val="0"/>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G40高速公路绿色通道</w:t>
            </w:r>
          </w:p>
        </w:tc>
      </w:tr>
    </w:tbl>
    <w:tbl>
      <w:tblPr>
        <w:tblStyle w:val="1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906"/>
        <w:gridCol w:w="638"/>
        <w:gridCol w:w="607"/>
        <w:gridCol w:w="1727"/>
        <w:gridCol w:w="409"/>
        <w:gridCol w:w="740"/>
        <w:gridCol w:w="1050"/>
        <w:gridCol w:w="2289"/>
      </w:tblGrid>
      <w:tr w14:paraId="5E7B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1" w:type="dxa"/>
            <w:gridSpan w:val="5"/>
            <w:tcBorders>
              <w:right w:val="single" w:color="auto" w:sz="4" w:space="0"/>
            </w:tcBorders>
          </w:tcPr>
          <w:p w14:paraId="59F63601">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自有苗圃</w:t>
            </w:r>
          </w:p>
        </w:tc>
        <w:tc>
          <w:tcPr>
            <w:tcW w:w="409" w:type="dxa"/>
            <w:tcBorders>
              <w:top w:val="nil"/>
              <w:left w:val="single" w:color="auto" w:sz="4" w:space="0"/>
              <w:bottom w:val="nil"/>
              <w:right w:val="single" w:color="auto" w:sz="4" w:space="0"/>
            </w:tcBorders>
          </w:tcPr>
          <w:p w14:paraId="4381B951">
            <w:pPr>
              <w:rPr>
                <w:rFonts w:ascii="仿宋" w:hAnsi="仿宋" w:eastAsia="仿宋" w:cs="仿宋"/>
                <w:b/>
                <w:bCs/>
                <w:sz w:val="24"/>
                <w:szCs w:val="24"/>
                <w:highlight w:val="none"/>
              </w:rPr>
            </w:pPr>
          </w:p>
        </w:tc>
        <w:tc>
          <w:tcPr>
            <w:tcW w:w="4079" w:type="dxa"/>
            <w:gridSpan w:val="3"/>
            <w:tcBorders>
              <w:left w:val="single" w:color="auto" w:sz="4" w:space="0"/>
            </w:tcBorders>
          </w:tcPr>
          <w:p w14:paraId="013A894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公交站台</w:t>
            </w:r>
          </w:p>
        </w:tc>
      </w:tr>
      <w:tr w14:paraId="773A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C98B86F">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906" w:type="dxa"/>
            <w:vAlign w:val="center"/>
          </w:tcPr>
          <w:p w14:paraId="47DACF7B">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972" w:type="dxa"/>
            <w:gridSpan w:val="3"/>
            <w:tcBorders>
              <w:right w:val="single" w:color="auto" w:sz="4" w:space="0"/>
            </w:tcBorders>
            <w:vAlign w:val="center"/>
          </w:tcPr>
          <w:p w14:paraId="179DDAEA">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c>
          <w:tcPr>
            <w:tcW w:w="409" w:type="dxa"/>
            <w:tcBorders>
              <w:top w:val="nil"/>
              <w:left w:val="single" w:color="auto" w:sz="4" w:space="0"/>
              <w:bottom w:val="nil"/>
              <w:right w:val="single" w:color="auto" w:sz="4" w:space="0"/>
            </w:tcBorders>
          </w:tcPr>
          <w:p w14:paraId="3980C389">
            <w:pPr>
              <w:rPr>
                <w:rFonts w:ascii="仿宋" w:hAnsi="仿宋" w:eastAsia="仿宋" w:cs="仿宋"/>
                <w:b/>
                <w:bCs/>
                <w:sz w:val="24"/>
                <w:szCs w:val="24"/>
                <w:highlight w:val="none"/>
              </w:rPr>
            </w:pPr>
          </w:p>
        </w:tc>
        <w:tc>
          <w:tcPr>
            <w:tcW w:w="740" w:type="dxa"/>
            <w:tcBorders>
              <w:left w:val="single" w:color="auto" w:sz="4" w:space="0"/>
            </w:tcBorders>
            <w:vAlign w:val="center"/>
          </w:tcPr>
          <w:p w14:paraId="43F5EC0E">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1050" w:type="dxa"/>
            <w:vAlign w:val="center"/>
          </w:tcPr>
          <w:p w14:paraId="21F0676C">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范围</w:t>
            </w:r>
          </w:p>
        </w:tc>
        <w:tc>
          <w:tcPr>
            <w:tcW w:w="2289" w:type="dxa"/>
            <w:vAlign w:val="center"/>
          </w:tcPr>
          <w:p w14:paraId="319BCD31">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路段/项目名称</w:t>
            </w:r>
          </w:p>
        </w:tc>
      </w:tr>
      <w:tr w14:paraId="5D1D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CCCE36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906" w:type="dxa"/>
            <w:vMerge w:val="restart"/>
            <w:vAlign w:val="center"/>
          </w:tcPr>
          <w:p w14:paraId="14FCD04A">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一期苗圃</w:t>
            </w:r>
          </w:p>
        </w:tc>
        <w:tc>
          <w:tcPr>
            <w:tcW w:w="2972" w:type="dxa"/>
            <w:gridSpan w:val="3"/>
            <w:tcBorders>
              <w:right w:val="single" w:color="auto" w:sz="4" w:space="0"/>
            </w:tcBorders>
            <w:vAlign w:val="center"/>
          </w:tcPr>
          <w:p w14:paraId="69F9BF9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海堡路南、东方大道东、海澳路北、江达路西</w:t>
            </w:r>
          </w:p>
        </w:tc>
        <w:tc>
          <w:tcPr>
            <w:tcW w:w="409" w:type="dxa"/>
            <w:tcBorders>
              <w:top w:val="nil"/>
              <w:left w:val="single" w:color="auto" w:sz="4" w:space="0"/>
              <w:bottom w:val="nil"/>
              <w:right w:val="single" w:color="auto" w:sz="4" w:space="0"/>
            </w:tcBorders>
          </w:tcPr>
          <w:p w14:paraId="17D1ADEF">
            <w:pPr>
              <w:rPr>
                <w:rFonts w:ascii="仿宋" w:hAnsi="仿宋" w:eastAsia="仿宋" w:cs="仿宋"/>
                <w:b/>
                <w:bCs/>
                <w:sz w:val="24"/>
                <w:szCs w:val="24"/>
                <w:highlight w:val="none"/>
              </w:rPr>
            </w:pPr>
          </w:p>
        </w:tc>
        <w:tc>
          <w:tcPr>
            <w:tcW w:w="740" w:type="dxa"/>
            <w:tcBorders>
              <w:left w:val="single" w:color="auto" w:sz="4" w:space="0"/>
            </w:tcBorders>
            <w:vAlign w:val="center"/>
          </w:tcPr>
          <w:p w14:paraId="572F5B5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050" w:type="dxa"/>
            <w:vMerge w:val="restart"/>
            <w:vAlign w:val="center"/>
          </w:tcPr>
          <w:p w14:paraId="0FBD8E9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苏通片区</w:t>
            </w:r>
          </w:p>
        </w:tc>
        <w:tc>
          <w:tcPr>
            <w:tcW w:w="2289" w:type="dxa"/>
            <w:vAlign w:val="center"/>
          </w:tcPr>
          <w:p w14:paraId="5CE4F2E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江达路 6座</w:t>
            </w:r>
          </w:p>
        </w:tc>
      </w:tr>
      <w:tr w14:paraId="7F8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1B1FB7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906" w:type="dxa"/>
            <w:vMerge w:val="continue"/>
          </w:tcPr>
          <w:p w14:paraId="764F5AFD">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191032F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海堡路南、江达路东、海澳路北、江广路西</w:t>
            </w:r>
          </w:p>
        </w:tc>
        <w:tc>
          <w:tcPr>
            <w:tcW w:w="409" w:type="dxa"/>
            <w:tcBorders>
              <w:top w:val="nil"/>
              <w:left w:val="single" w:color="auto" w:sz="4" w:space="0"/>
              <w:bottom w:val="nil"/>
              <w:right w:val="single" w:color="auto" w:sz="4" w:space="0"/>
            </w:tcBorders>
          </w:tcPr>
          <w:p w14:paraId="26A2BF7B">
            <w:pPr>
              <w:rPr>
                <w:rFonts w:ascii="仿宋" w:hAnsi="仿宋" w:eastAsia="仿宋" w:cs="仿宋"/>
                <w:b/>
                <w:bCs/>
                <w:sz w:val="24"/>
                <w:szCs w:val="24"/>
                <w:highlight w:val="none"/>
              </w:rPr>
            </w:pPr>
          </w:p>
        </w:tc>
        <w:tc>
          <w:tcPr>
            <w:tcW w:w="740" w:type="dxa"/>
            <w:tcBorders>
              <w:left w:val="single" w:color="auto" w:sz="4" w:space="0"/>
            </w:tcBorders>
            <w:vAlign w:val="center"/>
          </w:tcPr>
          <w:p w14:paraId="7BBC888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050" w:type="dxa"/>
            <w:vMerge w:val="continue"/>
          </w:tcPr>
          <w:p w14:paraId="4CC55428">
            <w:pPr>
              <w:rPr>
                <w:rFonts w:ascii="仿宋" w:hAnsi="仿宋" w:eastAsia="仿宋" w:cs="仿宋"/>
                <w:b/>
                <w:bCs/>
                <w:sz w:val="24"/>
                <w:szCs w:val="24"/>
                <w:highlight w:val="none"/>
              </w:rPr>
            </w:pPr>
          </w:p>
        </w:tc>
        <w:tc>
          <w:tcPr>
            <w:tcW w:w="2289" w:type="dxa"/>
            <w:vAlign w:val="center"/>
          </w:tcPr>
          <w:p w14:paraId="27518B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海伦路 7座</w:t>
            </w:r>
          </w:p>
        </w:tc>
      </w:tr>
      <w:tr w14:paraId="6447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A37F88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906" w:type="dxa"/>
            <w:vMerge w:val="continue"/>
          </w:tcPr>
          <w:p w14:paraId="5168FF2D">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5241055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海亚路南、江嘉路东、海德路北、江景路西</w:t>
            </w:r>
          </w:p>
        </w:tc>
        <w:tc>
          <w:tcPr>
            <w:tcW w:w="409" w:type="dxa"/>
            <w:tcBorders>
              <w:top w:val="nil"/>
              <w:left w:val="single" w:color="auto" w:sz="4" w:space="0"/>
              <w:bottom w:val="nil"/>
              <w:right w:val="single" w:color="auto" w:sz="4" w:space="0"/>
            </w:tcBorders>
          </w:tcPr>
          <w:p w14:paraId="51560421">
            <w:pPr>
              <w:rPr>
                <w:rFonts w:ascii="仿宋" w:hAnsi="仿宋" w:eastAsia="仿宋" w:cs="仿宋"/>
                <w:b/>
                <w:bCs/>
                <w:sz w:val="24"/>
                <w:szCs w:val="24"/>
                <w:highlight w:val="none"/>
              </w:rPr>
            </w:pPr>
          </w:p>
        </w:tc>
        <w:tc>
          <w:tcPr>
            <w:tcW w:w="740" w:type="dxa"/>
            <w:tcBorders>
              <w:left w:val="single" w:color="auto" w:sz="4" w:space="0"/>
            </w:tcBorders>
            <w:vAlign w:val="center"/>
          </w:tcPr>
          <w:p w14:paraId="6B4EC10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050" w:type="dxa"/>
            <w:vMerge w:val="continue"/>
          </w:tcPr>
          <w:p w14:paraId="1B37D548">
            <w:pPr>
              <w:rPr>
                <w:rFonts w:ascii="仿宋" w:hAnsi="仿宋" w:eastAsia="仿宋" w:cs="仿宋"/>
                <w:b/>
                <w:bCs/>
                <w:sz w:val="24"/>
                <w:szCs w:val="24"/>
                <w:highlight w:val="none"/>
              </w:rPr>
            </w:pPr>
          </w:p>
        </w:tc>
        <w:tc>
          <w:tcPr>
            <w:tcW w:w="2289" w:type="dxa"/>
            <w:vAlign w:val="center"/>
          </w:tcPr>
          <w:p w14:paraId="11C3E79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江广路 3座</w:t>
            </w:r>
          </w:p>
        </w:tc>
      </w:tr>
      <w:tr w14:paraId="7773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FA9A20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906" w:type="dxa"/>
            <w:vMerge w:val="continue"/>
          </w:tcPr>
          <w:p w14:paraId="761908EF">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41BABA0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海德路南、江嘉路东、海澳路北、江景路西</w:t>
            </w:r>
          </w:p>
        </w:tc>
        <w:tc>
          <w:tcPr>
            <w:tcW w:w="409" w:type="dxa"/>
            <w:tcBorders>
              <w:top w:val="nil"/>
              <w:left w:val="single" w:color="auto" w:sz="4" w:space="0"/>
              <w:bottom w:val="nil"/>
              <w:right w:val="single" w:color="auto" w:sz="4" w:space="0"/>
            </w:tcBorders>
          </w:tcPr>
          <w:p w14:paraId="1228F05C">
            <w:pPr>
              <w:rPr>
                <w:rFonts w:ascii="仿宋" w:hAnsi="仿宋" w:eastAsia="仿宋" w:cs="仿宋"/>
                <w:b/>
                <w:bCs/>
                <w:sz w:val="24"/>
                <w:szCs w:val="24"/>
                <w:highlight w:val="none"/>
              </w:rPr>
            </w:pPr>
          </w:p>
        </w:tc>
        <w:tc>
          <w:tcPr>
            <w:tcW w:w="740" w:type="dxa"/>
            <w:tcBorders>
              <w:left w:val="single" w:color="auto" w:sz="4" w:space="0"/>
            </w:tcBorders>
            <w:vAlign w:val="center"/>
          </w:tcPr>
          <w:p w14:paraId="31B46CD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050" w:type="dxa"/>
            <w:vMerge w:val="continue"/>
          </w:tcPr>
          <w:p w14:paraId="4D7C529E">
            <w:pPr>
              <w:rPr>
                <w:rFonts w:ascii="仿宋" w:hAnsi="仿宋" w:eastAsia="仿宋" w:cs="仿宋"/>
                <w:b/>
                <w:bCs/>
                <w:sz w:val="24"/>
                <w:szCs w:val="24"/>
                <w:highlight w:val="none"/>
              </w:rPr>
            </w:pPr>
          </w:p>
        </w:tc>
        <w:tc>
          <w:tcPr>
            <w:tcW w:w="2289" w:type="dxa"/>
            <w:vAlign w:val="center"/>
          </w:tcPr>
          <w:p w14:paraId="679E766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江成路 6座</w:t>
            </w:r>
          </w:p>
        </w:tc>
      </w:tr>
      <w:tr w14:paraId="7679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3EFA21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906" w:type="dxa"/>
            <w:vMerge w:val="continue"/>
            <w:vAlign w:val="center"/>
          </w:tcPr>
          <w:p w14:paraId="4160CCF1">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3294E5A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沿江公路南、金英西路东、团结河西</w:t>
            </w:r>
          </w:p>
        </w:tc>
        <w:tc>
          <w:tcPr>
            <w:tcW w:w="409" w:type="dxa"/>
            <w:tcBorders>
              <w:top w:val="nil"/>
              <w:left w:val="single" w:color="auto" w:sz="4" w:space="0"/>
              <w:bottom w:val="nil"/>
              <w:right w:val="single" w:color="auto" w:sz="4" w:space="0"/>
            </w:tcBorders>
          </w:tcPr>
          <w:p w14:paraId="7C369AAF">
            <w:pPr>
              <w:rPr>
                <w:rFonts w:ascii="仿宋" w:hAnsi="仿宋" w:eastAsia="仿宋" w:cs="仿宋"/>
                <w:b/>
                <w:bCs/>
                <w:sz w:val="24"/>
                <w:szCs w:val="24"/>
                <w:highlight w:val="none"/>
              </w:rPr>
            </w:pPr>
          </w:p>
        </w:tc>
        <w:tc>
          <w:tcPr>
            <w:tcW w:w="740" w:type="dxa"/>
            <w:tcBorders>
              <w:left w:val="single" w:color="auto" w:sz="4" w:space="0"/>
            </w:tcBorders>
            <w:vAlign w:val="center"/>
          </w:tcPr>
          <w:p w14:paraId="6062C55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050" w:type="dxa"/>
            <w:vMerge w:val="continue"/>
          </w:tcPr>
          <w:p w14:paraId="272ABC33">
            <w:pPr>
              <w:rPr>
                <w:rFonts w:ascii="仿宋" w:hAnsi="仿宋" w:eastAsia="仿宋" w:cs="仿宋"/>
                <w:b/>
                <w:bCs/>
                <w:sz w:val="24"/>
                <w:szCs w:val="24"/>
                <w:highlight w:val="none"/>
              </w:rPr>
            </w:pPr>
          </w:p>
        </w:tc>
        <w:tc>
          <w:tcPr>
            <w:tcW w:w="2289" w:type="dxa"/>
            <w:vAlign w:val="center"/>
          </w:tcPr>
          <w:p w14:paraId="44B5FB2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苏通路  2座</w:t>
            </w:r>
          </w:p>
        </w:tc>
      </w:tr>
      <w:tr w14:paraId="37FD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02881CC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906" w:type="dxa"/>
            <w:vMerge w:val="continue"/>
          </w:tcPr>
          <w:p w14:paraId="783068D1">
            <w:pPr>
              <w:rPr>
                <w:rFonts w:ascii="仿宋" w:hAnsi="仿宋" w:eastAsia="仿宋" w:cs="仿宋"/>
                <w:b/>
                <w:bCs/>
                <w:sz w:val="24"/>
                <w:szCs w:val="24"/>
                <w:highlight w:val="none"/>
              </w:rPr>
            </w:pPr>
          </w:p>
        </w:tc>
        <w:tc>
          <w:tcPr>
            <w:tcW w:w="2972" w:type="dxa"/>
            <w:gridSpan w:val="3"/>
            <w:tcBorders>
              <w:right w:val="single" w:color="auto" w:sz="4" w:space="0"/>
            </w:tcBorders>
            <w:vAlign w:val="center"/>
          </w:tcPr>
          <w:p w14:paraId="0E07F30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金英西路南、江景路东、海伦路北、团结河西</w:t>
            </w:r>
          </w:p>
        </w:tc>
        <w:tc>
          <w:tcPr>
            <w:tcW w:w="409" w:type="dxa"/>
            <w:tcBorders>
              <w:top w:val="nil"/>
              <w:left w:val="single" w:color="auto" w:sz="4" w:space="0"/>
              <w:bottom w:val="nil"/>
              <w:right w:val="single" w:color="auto" w:sz="4" w:space="0"/>
            </w:tcBorders>
          </w:tcPr>
          <w:p w14:paraId="338FA46B">
            <w:pPr>
              <w:rPr>
                <w:rFonts w:ascii="仿宋" w:hAnsi="仿宋" w:eastAsia="仿宋" w:cs="仿宋"/>
                <w:b/>
                <w:bCs/>
                <w:sz w:val="24"/>
                <w:szCs w:val="24"/>
                <w:highlight w:val="none"/>
              </w:rPr>
            </w:pPr>
          </w:p>
        </w:tc>
        <w:tc>
          <w:tcPr>
            <w:tcW w:w="740" w:type="dxa"/>
            <w:tcBorders>
              <w:left w:val="single" w:color="auto" w:sz="4" w:space="0"/>
            </w:tcBorders>
            <w:vAlign w:val="center"/>
          </w:tcPr>
          <w:p w14:paraId="0182166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050" w:type="dxa"/>
            <w:vMerge w:val="continue"/>
          </w:tcPr>
          <w:p w14:paraId="3D444300">
            <w:pPr>
              <w:rPr>
                <w:rFonts w:ascii="仿宋" w:hAnsi="仿宋" w:eastAsia="仿宋" w:cs="仿宋"/>
                <w:b/>
                <w:bCs/>
                <w:sz w:val="24"/>
                <w:szCs w:val="24"/>
                <w:highlight w:val="none"/>
              </w:rPr>
            </w:pPr>
          </w:p>
        </w:tc>
        <w:tc>
          <w:tcPr>
            <w:tcW w:w="2289" w:type="dxa"/>
            <w:vAlign w:val="center"/>
          </w:tcPr>
          <w:p w14:paraId="6807A94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海纳路  1座</w:t>
            </w:r>
          </w:p>
        </w:tc>
      </w:tr>
      <w:tr w14:paraId="79DE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80AD2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906" w:type="dxa"/>
            <w:vMerge w:val="restart"/>
            <w:vAlign w:val="center"/>
          </w:tcPr>
          <w:p w14:paraId="26A2C385">
            <w:pPr>
              <w:jc w:val="center"/>
              <w:rPr>
                <w:rFonts w:ascii="宋体" w:hAnsi="宋体" w:cs="宋体"/>
                <w:color w:val="000000"/>
                <w:sz w:val="20"/>
                <w:szCs w:val="20"/>
                <w:highlight w:val="none"/>
              </w:rPr>
            </w:pPr>
            <w:r>
              <w:rPr>
                <w:rFonts w:hint="eastAsia" w:ascii="宋体" w:hAnsi="宋体" w:cs="宋体"/>
                <w:color w:val="000000"/>
                <w:sz w:val="20"/>
                <w:szCs w:val="20"/>
                <w:highlight w:val="none"/>
              </w:rPr>
              <w:t>二期苗圃</w:t>
            </w:r>
          </w:p>
        </w:tc>
        <w:tc>
          <w:tcPr>
            <w:tcW w:w="2972" w:type="dxa"/>
            <w:gridSpan w:val="3"/>
            <w:tcBorders>
              <w:right w:val="single" w:color="auto" w:sz="4" w:space="0"/>
            </w:tcBorders>
            <w:vAlign w:val="center"/>
          </w:tcPr>
          <w:p w14:paraId="3CD5D79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海堡路南、东方大道东、海澳路北、江达路西</w:t>
            </w:r>
          </w:p>
        </w:tc>
        <w:tc>
          <w:tcPr>
            <w:tcW w:w="409" w:type="dxa"/>
            <w:tcBorders>
              <w:top w:val="nil"/>
              <w:left w:val="single" w:color="auto" w:sz="4" w:space="0"/>
              <w:bottom w:val="nil"/>
              <w:right w:val="single" w:color="auto" w:sz="4" w:space="0"/>
            </w:tcBorders>
          </w:tcPr>
          <w:p w14:paraId="6A69445D">
            <w:pPr>
              <w:rPr>
                <w:rFonts w:ascii="仿宋" w:hAnsi="仿宋" w:eastAsia="仿宋" w:cs="仿宋"/>
                <w:b/>
                <w:bCs/>
                <w:sz w:val="24"/>
                <w:szCs w:val="24"/>
                <w:highlight w:val="none"/>
              </w:rPr>
            </w:pPr>
          </w:p>
        </w:tc>
        <w:tc>
          <w:tcPr>
            <w:tcW w:w="740" w:type="dxa"/>
            <w:tcBorders>
              <w:left w:val="single" w:color="auto" w:sz="4" w:space="0"/>
            </w:tcBorders>
            <w:vAlign w:val="center"/>
          </w:tcPr>
          <w:p w14:paraId="4C06002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050" w:type="dxa"/>
            <w:vMerge w:val="continue"/>
          </w:tcPr>
          <w:p w14:paraId="16D36E51">
            <w:pPr>
              <w:rPr>
                <w:rFonts w:ascii="仿宋" w:hAnsi="仿宋" w:eastAsia="仿宋" w:cs="仿宋"/>
                <w:b/>
                <w:bCs/>
                <w:sz w:val="24"/>
                <w:szCs w:val="24"/>
                <w:highlight w:val="none"/>
              </w:rPr>
            </w:pPr>
          </w:p>
        </w:tc>
        <w:tc>
          <w:tcPr>
            <w:tcW w:w="2289" w:type="dxa"/>
            <w:vAlign w:val="center"/>
          </w:tcPr>
          <w:p w14:paraId="1097CC1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海维路  4座</w:t>
            </w:r>
          </w:p>
        </w:tc>
      </w:tr>
      <w:tr w14:paraId="46A6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4D77B63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906" w:type="dxa"/>
            <w:vMerge w:val="continue"/>
            <w:vAlign w:val="center"/>
          </w:tcPr>
          <w:p w14:paraId="293E07A1">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1C7901A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海堡路南、江广路西、海澳路北、江达路东</w:t>
            </w:r>
          </w:p>
        </w:tc>
        <w:tc>
          <w:tcPr>
            <w:tcW w:w="409" w:type="dxa"/>
            <w:tcBorders>
              <w:top w:val="nil"/>
              <w:left w:val="single" w:color="auto" w:sz="4" w:space="0"/>
              <w:bottom w:val="nil"/>
              <w:right w:val="single" w:color="auto" w:sz="4" w:space="0"/>
            </w:tcBorders>
          </w:tcPr>
          <w:p w14:paraId="3DC09448">
            <w:pPr>
              <w:rPr>
                <w:rFonts w:ascii="仿宋" w:hAnsi="仿宋" w:eastAsia="仿宋" w:cs="仿宋"/>
                <w:b/>
                <w:bCs/>
                <w:sz w:val="24"/>
                <w:szCs w:val="24"/>
                <w:highlight w:val="none"/>
              </w:rPr>
            </w:pPr>
          </w:p>
        </w:tc>
        <w:tc>
          <w:tcPr>
            <w:tcW w:w="740" w:type="dxa"/>
            <w:tcBorders>
              <w:left w:val="single" w:color="auto" w:sz="4" w:space="0"/>
            </w:tcBorders>
            <w:vAlign w:val="center"/>
          </w:tcPr>
          <w:p w14:paraId="2A1F58E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050" w:type="dxa"/>
            <w:vMerge w:val="continue"/>
          </w:tcPr>
          <w:p w14:paraId="0EFE5F1E">
            <w:pPr>
              <w:rPr>
                <w:rFonts w:ascii="仿宋" w:hAnsi="仿宋" w:eastAsia="仿宋" w:cs="仿宋"/>
                <w:b/>
                <w:bCs/>
                <w:sz w:val="24"/>
                <w:szCs w:val="24"/>
                <w:highlight w:val="none"/>
              </w:rPr>
            </w:pPr>
          </w:p>
        </w:tc>
        <w:tc>
          <w:tcPr>
            <w:tcW w:w="2289" w:type="dxa"/>
            <w:vAlign w:val="center"/>
          </w:tcPr>
          <w:p w14:paraId="5B6B458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江泰路  1座</w:t>
            </w:r>
          </w:p>
        </w:tc>
      </w:tr>
      <w:tr w14:paraId="4896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CD0E5A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906" w:type="dxa"/>
            <w:vMerge w:val="continue"/>
            <w:vAlign w:val="center"/>
          </w:tcPr>
          <w:p w14:paraId="328EBED0">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31E7596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海德路南、江成路东、海澳路北、苏通路西</w:t>
            </w:r>
          </w:p>
        </w:tc>
        <w:tc>
          <w:tcPr>
            <w:tcW w:w="409" w:type="dxa"/>
            <w:tcBorders>
              <w:top w:val="nil"/>
              <w:left w:val="single" w:color="auto" w:sz="4" w:space="0"/>
              <w:bottom w:val="nil"/>
              <w:right w:val="single" w:color="auto" w:sz="4" w:space="0"/>
            </w:tcBorders>
          </w:tcPr>
          <w:p w14:paraId="365529F0">
            <w:pPr>
              <w:rPr>
                <w:rFonts w:ascii="仿宋" w:hAnsi="仿宋" w:eastAsia="仿宋" w:cs="仿宋"/>
                <w:b/>
                <w:bCs/>
                <w:sz w:val="24"/>
                <w:szCs w:val="24"/>
                <w:highlight w:val="none"/>
              </w:rPr>
            </w:pPr>
          </w:p>
        </w:tc>
        <w:tc>
          <w:tcPr>
            <w:tcW w:w="740" w:type="dxa"/>
            <w:tcBorders>
              <w:left w:val="single" w:color="auto" w:sz="4" w:space="0"/>
            </w:tcBorders>
            <w:vAlign w:val="center"/>
          </w:tcPr>
          <w:p w14:paraId="732E765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050" w:type="dxa"/>
            <w:vMerge w:val="continue"/>
          </w:tcPr>
          <w:p w14:paraId="70DACCB1">
            <w:pPr>
              <w:rPr>
                <w:rFonts w:ascii="仿宋" w:hAnsi="仿宋" w:eastAsia="仿宋" w:cs="仿宋"/>
                <w:b/>
                <w:bCs/>
                <w:sz w:val="24"/>
                <w:szCs w:val="24"/>
                <w:highlight w:val="none"/>
              </w:rPr>
            </w:pPr>
          </w:p>
        </w:tc>
        <w:tc>
          <w:tcPr>
            <w:tcW w:w="2289" w:type="dxa"/>
            <w:vAlign w:val="center"/>
          </w:tcPr>
          <w:p w14:paraId="5C27668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巢湖路  2座</w:t>
            </w:r>
          </w:p>
        </w:tc>
      </w:tr>
      <w:tr w14:paraId="0F88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8C8703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906" w:type="dxa"/>
            <w:vMerge w:val="continue"/>
            <w:vAlign w:val="center"/>
          </w:tcPr>
          <w:p w14:paraId="003338BC">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037C54F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海德路南、苏通路东、通九河北、江嘉路西</w:t>
            </w:r>
          </w:p>
        </w:tc>
        <w:tc>
          <w:tcPr>
            <w:tcW w:w="409" w:type="dxa"/>
            <w:tcBorders>
              <w:top w:val="nil"/>
              <w:left w:val="single" w:color="auto" w:sz="4" w:space="0"/>
              <w:bottom w:val="nil"/>
              <w:right w:val="single" w:color="auto" w:sz="4" w:space="0"/>
            </w:tcBorders>
          </w:tcPr>
          <w:p w14:paraId="40F4350E">
            <w:pPr>
              <w:rPr>
                <w:rFonts w:ascii="仿宋" w:hAnsi="仿宋" w:eastAsia="仿宋" w:cs="仿宋"/>
                <w:b/>
                <w:bCs/>
                <w:sz w:val="24"/>
                <w:szCs w:val="24"/>
                <w:highlight w:val="none"/>
              </w:rPr>
            </w:pPr>
          </w:p>
        </w:tc>
        <w:tc>
          <w:tcPr>
            <w:tcW w:w="740" w:type="dxa"/>
            <w:tcBorders>
              <w:left w:val="single" w:color="auto" w:sz="4" w:space="0"/>
            </w:tcBorders>
            <w:vAlign w:val="center"/>
          </w:tcPr>
          <w:p w14:paraId="58640E9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050" w:type="dxa"/>
            <w:vMerge w:val="continue"/>
          </w:tcPr>
          <w:p w14:paraId="29BDE3EC">
            <w:pPr>
              <w:rPr>
                <w:rFonts w:ascii="仿宋" w:hAnsi="仿宋" w:eastAsia="仿宋" w:cs="仿宋"/>
                <w:b/>
                <w:bCs/>
                <w:sz w:val="24"/>
                <w:szCs w:val="24"/>
                <w:highlight w:val="none"/>
              </w:rPr>
            </w:pPr>
          </w:p>
        </w:tc>
        <w:tc>
          <w:tcPr>
            <w:tcW w:w="2289" w:type="dxa"/>
            <w:vAlign w:val="center"/>
          </w:tcPr>
          <w:p w14:paraId="732DB02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海悦路  1座</w:t>
            </w:r>
          </w:p>
        </w:tc>
      </w:tr>
      <w:tr w14:paraId="30C5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71C627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906" w:type="dxa"/>
            <w:vMerge w:val="continue"/>
            <w:vAlign w:val="center"/>
          </w:tcPr>
          <w:p w14:paraId="4434CE05">
            <w:pPr>
              <w:jc w:val="center"/>
              <w:rPr>
                <w:rFonts w:ascii="宋体" w:hAnsi="宋体" w:cs="宋体"/>
                <w:color w:val="000000"/>
                <w:sz w:val="20"/>
                <w:szCs w:val="20"/>
                <w:highlight w:val="none"/>
              </w:rPr>
            </w:pPr>
          </w:p>
        </w:tc>
        <w:tc>
          <w:tcPr>
            <w:tcW w:w="2972" w:type="dxa"/>
            <w:gridSpan w:val="3"/>
            <w:tcBorders>
              <w:right w:val="single" w:color="auto" w:sz="4" w:space="0"/>
            </w:tcBorders>
            <w:vAlign w:val="center"/>
          </w:tcPr>
          <w:p w14:paraId="7084CBB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通九河南、苏通路东、海澳路北、江嘉路西</w:t>
            </w:r>
          </w:p>
        </w:tc>
        <w:tc>
          <w:tcPr>
            <w:tcW w:w="409" w:type="dxa"/>
            <w:tcBorders>
              <w:top w:val="nil"/>
              <w:left w:val="single" w:color="auto" w:sz="4" w:space="0"/>
              <w:bottom w:val="nil"/>
              <w:right w:val="single" w:color="auto" w:sz="4" w:space="0"/>
            </w:tcBorders>
          </w:tcPr>
          <w:p w14:paraId="48369E8A">
            <w:pPr>
              <w:rPr>
                <w:rFonts w:ascii="仿宋" w:hAnsi="仿宋" w:eastAsia="仿宋" w:cs="仿宋"/>
                <w:b/>
                <w:bCs/>
                <w:sz w:val="24"/>
                <w:szCs w:val="24"/>
                <w:highlight w:val="none"/>
              </w:rPr>
            </w:pPr>
          </w:p>
        </w:tc>
        <w:tc>
          <w:tcPr>
            <w:tcW w:w="740" w:type="dxa"/>
            <w:tcBorders>
              <w:left w:val="single" w:color="auto" w:sz="4" w:space="0"/>
            </w:tcBorders>
            <w:vAlign w:val="center"/>
          </w:tcPr>
          <w:p w14:paraId="2A9FA64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050" w:type="dxa"/>
            <w:vMerge w:val="continue"/>
          </w:tcPr>
          <w:p w14:paraId="5767CB78">
            <w:pPr>
              <w:rPr>
                <w:rFonts w:ascii="仿宋" w:hAnsi="仿宋" w:eastAsia="仿宋" w:cs="仿宋"/>
                <w:b/>
                <w:bCs/>
                <w:sz w:val="24"/>
                <w:szCs w:val="24"/>
                <w:highlight w:val="none"/>
              </w:rPr>
            </w:pPr>
          </w:p>
        </w:tc>
        <w:tc>
          <w:tcPr>
            <w:tcW w:w="2289" w:type="dxa"/>
            <w:vAlign w:val="center"/>
          </w:tcPr>
          <w:p w14:paraId="4E071D5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江嘉路  3座</w:t>
            </w:r>
          </w:p>
        </w:tc>
      </w:tr>
      <w:tr w14:paraId="627D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1" w:type="dxa"/>
            <w:gridSpan w:val="5"/>
            <w:tcBorders>
              <w:right w:val="single" w:color="auto" w:sz="4" w:space="0"/>
            </w:tcBorders>
            <w:vAlign w:val="center"/>
          </w:tcPr>
          <w:p w14:paraId="6F5D4A01">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公寓、厂区等绿地</w:t>
            </w:r>
          </w:p>
        </w:tc>
        <w:tc>
          <w:tcPr>
            <w:tcW w:w="409" w:type="dxa"/>
            <w:tcBorders>
              <w:top w:val="nil"/>
              <w:left w:val="single" w:color="auto" w:sz="4" w:space="0"/>
              <w:bottom w:val="nil"/>
              <w:right w:val="single" w:color="auto" w:sz="4" w:space="0"/>
            </w:tcBorders>
          </w:tcPr>
          <w:p w14:paraId="01527EE1">
            <w:pPr>
              <w:rPr>
                <w:rFonts w:ascii="仿宋" w:hAnsi="仿宋" w:eastAsia="仿宋" w:cs="仿宋"/>
                <w:b/>
                <w:bCs/>
                <w:sz w:val="24"/>
                <w:szCs w:val="24"/>
                <w:highlight w:val="none"/>
              </w:rPr>
            </w:pPr>
          </w:p>
        </w:tc>
        <w:tc>
          <w:tcPr>
            <w:tcW w:w="740" w:type="dxa"/>
            <w:tcBorders>
              <w:left w:val="single" w:color="auto" w:sz="4" w:space="0"/>
            </w:tcBorders>
            <w:vAlign w:val="center"/>
          </w:tcPr>
          <w:p w14:paraId="34B7360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050" w:type="dxa"/>
            <w:vMerge w:val="continue"/>
            <w:vAlign w:val="center"/>
          </w:tcPr>
          <w:p w14:paraId="52DF3304">
            <w:pPr>
              <w:widowControl/>
              <w:jc w:val="center"/>
              <w:textAlignment w:val="center"/>
              <w:rPr>
                <w:rFonts w:ascii="宋体" w:hAnsi="宋体" w:cs="宋体"/>
                <w:color w:val="000000"/>
                <w:sz w:val="20"/>
                <w:szCs w:val="20"/>
                <w:highlight w:val="none"/>
              </w:rPr>
            </w:pPr>
          </w:p>
        </w:tc>
        <w:tc>
          <w:tcPr>
            <w:tcW w:w="2289" w:type="dxa"/>
            <w:vAlign w:val="center"/>
          </w:tcPr>
          <w:p w14:paraId="3D7990E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管委会前移江嘉路  2座</w:t>
            </w:r>
          </w:p>
        </w:tc>
      </w:tr>
      <w:tr w14:paraId="54C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226BA38">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1</w:t>
            </w:r>
          </w:p>
        </w:tc>
        <w:tc>
          <w:tcPr>
            <w:tcW w:w="1544" w:type="dxa"/>
            <w:gridSpan w:val="2"/>
            <w:tcBorders>
              <w:right w:val="single" w:color="auto" w:sz="4" w:space="0"/>
            </w:tcBorders>
          </w:tcPr>
          <w:p w14:paraId="4F2C0A4A">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龙吟公寓</w:t>
            </w:r>
          </w:p>
        </w:tc>
        <w:tc>
          <w:tcPr>
            <w:tcW w:w="607" w:type="dxa"/>
            <w:tcBorders>
              <w:right w:val="single" w:color="auto" w:sz="4" w:space="0"/>
            </w:tcBorders>
            <w:shd w:val="clear" w:color="auto" w:fill="auto"/>
            <w:vAlign w:val="center"/>
          </w:tcPr>
          <w:p w14:paraId="70692C79">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6</w:t>
            </w:r>
          </w:p>
        </w:tc>
        <w:tc>
          <w:tcPr>
            <w:tcW w:w="1727" w:type="dxa"/>
            <w:tcBorders>
              <w:right w:val="single" w:color="auto" w:sz="4" w:space="0"/>
            </w:tcBorders>
          </w:tcPr>
          <w:p w14:paraId="503120F6">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海悦广场绿化</w:t>
            </w:r>
          </w:p>
        </w:tc>
        <w:tc>
          <w:tcPr>
            <w:tcW w:w="409" w:type="dxa"/>
            <w:tcBorders>
              <w:top w:val="nil"/>
              <w:left w:val="single" w:color="auto" w:sz="4" w:space="0"/>
              <w:bottom w:val="nil"/>
              <w:right w:val="single" w:color="auto" w:sz="4" w:space="0"/>
            </w:tcBorders>
          </w:tcPr>
          <w:p w14:paraId="741F2B9C">
            <w:pPr>
              <w:rPr>
                <w:rFonts w:ascii="仿宋" w:hAnsi="仿宋" w:eastAsia="仿宋" w:cs="仿宋"/>
                <w:b/>
                <w:bCs/>
                <w:sz w:val="24"/>
                <w:szCs w:val="24"/>
                <w:highlight w:val="none"/>
              </w:rPr>
            </w:pPr>
          </w:p>
        </w:tc>
        <w:tc>
          <w:tcPr>
            <w:tcW w:w="740" w:type="dxa"/>
            <w:tcBorders>
              <w:left w:val="single" w:color="auto" w:sz="4" w:space="0"/>
            </w:tcBorders>
            <w:vAlign w:val="center"/>
          </w:tcPr>
          <w:p w14:paraId="2C9AC61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050" w:type="dxa"/>
            <w:vMerge w:val="continue"/>
          </w:tcPr>
          <w:p w14:paraId="3F612A7A">
            <w:pPr>
              <w:rPr>
                <w:rFonts w:ascii="仿宋" w:hAnsi="仿宋" w:eastAsia="仿宋" w:cs="仿宋"/>
                <w:b/>
                <w:bCs/>
                <w:sz w:val="24"/>
                <w:szCs w:val="24"/>
                <w:highlight w:val="none"/>
              </w:rPr>
            </w:pPr>
          </w:p>
        </w:tc>
        <w:tc>
          <w:tcPr>
            <w:tcW w:w="2289" w:type="dxa"/>
            <w:vAlign w:val="center"/>
          </w:tcPr>
          <w:p w14:paraId="261A6AC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老站台，海宾路  2座</w:t>
            </w:r>
          </w:p>
        </w:tc>
      </w:tr>
      <w:tr w14:paraId="0AD4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33" w:type="dxa"/>
            <w:vAlign w:val="center"/>
          </w:tcPr>
          <w:p w14:paraId="6B479D25">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2</w:t>
            </w:r>
          </w:p>
        </w:tc>
        <w:tc>
          <w:tcPr>
            <w:tcW w:w="1544" w:type="dxa"/>
            <w:gridSpan w:val="2"/>
            <w:tcBorders>
              <w:right w:val="single" w:color="auto" w:sz="4" w:space="0"/>
            </w:tcBorders>
          </w:tcPr>
          <w:p w14:paraId="0FE7257B">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云萃公寓</w:t>
            </w:r>
          </w:p>
        </w:tc>
        <w:tc>
          <w:tcPr>
            <w:tcW w:w="607" w:type="dxa"/>
            <w:tcBorders>
              <w:right w:val="single" w:color="auto" w:sz="4" w:space="0"/>
            </w:tcBorders>
            <w:shd w:val="clear" w:color="auto" w:fill="auto"/>
            <w:vAlign w:val="center"/>
          </w:tcPr>
          <w:p w14:paraId="54552146">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7</w:t>
            </w:r>
          </w:p>
        </w:tc>
        <w:tc>
          <w:tcPr>
            <w:tcW w:w="1727" w:type="dxa"/>
            <w:tcBorders>
              <w:right w:val="single" w:color="auto" w:sz="4" w:space="0"/>
            </w:tcBorders>
          </w:tcPr>
          <w:p w14:paraId="55AC78B9">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研发中心绿化</w:t>
            </w:r>
          </w:p>
        </w:tc>
        <w:tc>
          <w:tcPr>
            <w:tcW w:w="409" w:type="dxa"/>
            <w:tcBorders>
              <w:top w:val="nil"/>
              <w:left w:val="single" w:color="auto" w:sz="4" w:space="0"/>
              <w:bottom w:val="nil"/>
              <w:right w:val="single" w:color="auto" w:sz="4" w:space="0"/>
            </w:tcBorders>
          </w:tcPr>
          <w:p w14:paraId="3CBBB629">
            <w:pPr>
              <w:rPr>
                <w:rFonts w:ascii="仿宋" w:hAnsi="仿宋" w:eastAsia="仿宋" w:cs="仿宋"/>
                <w:b/>
                <w:bCs/>
                <w:sz w:val="24"/>
                <w:szCs w:val="24"/>
                <w:highlight w:val="none"/>
              </w:rPr>
            </w:pPr>
          </w:p>
        </w:tc>
        <w:tc>
          <w:tcPr>
            <w:tcW w:w="740" w:type="dxa"/>
            <w:tcBorders>
              <w:left w:val="single" w:color="auto" w:sz="4" w:space="0"/>
            </w:tcBorders>
            <w:vAlign w:val="center"/>
          </w:tcPr>
          <w:p w14:paraId="237F1F0A">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14</w:t>
            </w:r>
          </w:p>
        </w:tc>
        <w:tc>
          <w:tcPr>
            <w:tcW w:w="1050" w:type="dxa"/>
          </w:tcPr>
          <w:p w14:paraId="42CA7FE9">
            <w:pPr>
              <w:rPr>
                <w:rFonts w:ascii="仿宋" w:hAnsi="仿宋" w:eastAsia="仿宋" w:cs="仿宋"/>
                <w:b/>
                <w:bCs/>
                <w:sz w:val="24"/>
                <w:szCs w:val="24"/>
                <w:highlight w:val="none"/>
              </w:rPr>
            </w:pPr>
          </w:p>
        </w:tc>
        <w:tc>
          <w:tcPr>
            <w:tcW w:w="2289" w:type="dxa"/>
          </w:tcPr>
          <w:p w14:paraId="3ED5EA99">
            <w:pPr>
              <w:jc w:val="center"/>
              <w:rPr>
                <w:rFonts w:ascii="仿宋" w:hAnsi="仿宋" w:eastAsia="仿宋" w:cs="仿宋"/>
                <w:b/>
                <w:bCs/>
                <w:sz w:val="24"/>
                <w:szCs w:val="24"/>
                <w:highlight w:val="none"/>
              </w:rPr>
            </w:pPr>
            <w:r>
              <w:rPr>
                <w:rFonts w:hint="eastAsia" w:ascii="宋体" w:hAnsi="宋体" w:cs="宋体"/>
                <w:b/>
                <w:bCs/>
                <w:color w:val="000000"/>
                <w:kern w:val="0"/>
                <w:sz w:val="20"/>
                <w:szCs w:val="20"/>
                <w:highlight w:val="none"/>
              </w:rPr>
              <w:t>合计40座</w:t>
            </w:r>
          </w:p>
        </w:tc>
      </w:tr>
      <w:tr w14:paraId="5BDF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9595395">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3</w:t>
            </w:r>
          </w:p>
        </w:tc>
        <w:tc>
          <w:tcPr>
            <w:tcW w:w="1544" w:type="dxa"/>
            <w:gridSpan w:val="2"/>
            <w:tcBorders>
              <w:right w:val="single" w:color="auto" w:sz="4" w:space="0"/>
            </w:tcBorders>
          </w:tcPr>
          <w:p w14:paraId="5CADD029">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清枫创业园厂区</w:t>
            </w:r>
          </w:p>
        </w:tc>
        <w:tc>
          <w:tcPr>
            <w:tcW w:w="607" w:type="dxa"/>
            <w:tcBorders>
              <w:right w:val="single" w:color="auto" w:sz="4" w:space="0"/>
            </w:tcBorders>
            <w:shd w:val="clear" w:color="auto" w:fill="auto"/>
            <w:vAlign w:val="center"/>
          </w:tcPr>
          <w:p w14:paraId="58DBE6EF">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8</w:t>
            </w:r>
          </w:p>
        </w:tc>
        <w:tc>
          <w:tcPr>
            <w:tcW w:w="1727" w:type="dxa"/>
            <w:tcBorders>
              <w:right w:val="single" w:color="auto" w:sz="4" w:space="0"/>
            </w:tcBorders>
            <w:shd w:val="clear" w:color="auto" w:fill="auto"/>
            <w:vAlign w:val="top"/>
          </w:tcPr>
          <w:p w14:paraId="597B822D">
            <w:pPr>
              <w:widowControl/>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苏锡通创业园厂区</w:t>
            </w:r>
          </w:p>
        </w:tc>
        <w:tc>
          <w:tcPr>
            <w:tcW w:w="409" w:type="dxa"/>
            <w:tcBorders>
              <w:top w:val="nil"/>
              <w:left w:val="single" w:color="auto" w:sz="4" w:space="0"/>
              <w:bottom w:val="nil"/>
              <w:right w:val="single" w:color="auto" w:sz="4" w:space="0"/>
            </w:tcBorders>
          </w:tcPr>
          <w:p w14:paraId="467BDAE3">
            <w:pPr>
              <w:rPr>
                <w:rFonts w:ascii="仿宋" w:hAnsi="仿宋" w:eastAsia="仿宋" w:cs="仿宋"/>
                <w:b/>
                <w:bCs/>
                <w:sz w:val="24"/>
                <w:szCs w:val="24"/>
                <w:highlight w:val="none"/>
              </w:rPr>
            </w:pPr>
          </w:p>
        </w:tc>
        <w:tc>
          <w:tcPr>
            <w:tcW w:w="4079" w:type="dxa"/>
            <w:gridSpan w:val="3"/>
            <w:tcBorders>
              <w:left w:val="single" w:color="auto" w:sz="4" w:space="0"/>
            </w:tcBorders>
            <w:vAlign w:val="center"/>
          </w:tcPr>
          <w:p w14:paraId="54107F8E">
            <w:pPr>
              <w:rPr>
                <w:rFonts w:ascii="仿宋" w:hAnsi="仿宋" w:eastAsia="仿宋" w:cs="仿宋"/>
                <w:b/>
                <w:bCs/>
                <w:sz w:val="24"/>
                <w:szCs w:val="24"/>
                <w:highlight w:val="none"/>
              </w:rPr>
            </w:pPr>
          </w:p>
        </w:tc>
      </w:tr>
      <w:tr w14:paraId="5806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3" w:type="dxa"/>
            <w:vAlign w:val="center"/>
          </w:tcPr>
          <w:p w14:paraId="3563CDD7">
            <w:pPr>
              <w:widowControl/>
              <w:jc w:val="center"/>
              <w:textAlignment w:val="center"/>
              <w:rPr>
                <w:rFonts w:ascii="仿宋" w:hAnsi="仿宋" w:eastAsia="仿宋" w:cs="仿宋"/>
                <w:b/>
                <w:bCs/>
                <w:sz w:val="24"/>
                <w:szCs w:val="24"/>
                <w:highlight w:val="none"/>
              </w:rPr>
            </w:pPr>
            <w:r>
              <w:rPr>
                <w:rFonts w:hint="eastAsia" w:ascii="宋体" w:hAnsi="宋体" w:cs="宋体"/>
                <w:color w:val="000000"/>
                <w:kern w:val="0"/>
                <w:sz w:val="20"/>
                <w:szCs w:val="20"/>
                <w:highlight w:val="none"/>
              </w:rPr>
              <w:t>4</w:t>
            </w:r>
          </w:p>
        </w:tc>
        <w:tc>
          <w:tcPr>
            <w:tcW w:w="1544" w:type="dxa"/>
            <w:gridSpan w:val="2"/>
            <w:tcBorders>
              <w:right w:val="single" w:color="auto" w:sz="4" w:space="0"/>
            </w:tcBorders>
          </w:tcPr>
          <w:p w14:paraId="2F67FDC3">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海伦广场</w:t>
            </w:r>
          </w:p>
        </w:tc>
        <w:tc>
          <w:tcPr>
            <w:tcW w:w="607" w:type="dxa"/>
            <w:tcBorders>
              <w:right w:val="single" w:color="auto" w:sz="4" w:space="0"/>
            </w:tcBorders>
            <w:vAlign w:val="center"/>
          </w:tcPr>
          <w:p w14:paraId="5435CBC5">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1727" w:type="dxa"/>
            <w:tcBorders>
              <w:right w:val="single" w:color="auto" w:sz="4" w:space="0"/>
            </w:tcBorders>
            <w:shd w:val="clear" w:color="auto" w:fill="auto"/>
            <w:vAlign w:val="top"/>
          </w:tcPr>
          <w:p w14:paraId="36428680">
            <w:pPr>
              <w:widowControl/>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香樟公寓</w:t>
            </w:r>
          </w:p>
        </w:tc>
        <w:tc>
          <w:tcPr>
            <w:tcW w:w="409" w:type="dxa"/>
            <w:tcBorders>
              <w:top w:val="nil"/>
              <w:left w:val="single" w:color="auto" w:sz="4" w:space="0"/>
              <w:bottom w:val="nil"/>
              <w:right w:val="single" w:color="auto" w:sz="4" w:space="0"/>
            </w:tcBorders>
          </w:tcPr>
          <w:p w14:paraId="392B0A57">
            <w:pPr>
              <w:rPr>
                <w:rFonts w:ascii="仿宋" w:hAnsi="仿宋" w:eastAsia="仿宋" w:cs="仿宋"/>
                <w:b/>
                <w:bCs/>
                <w:sz w:val="24"/>
                <w:szCs w:val="24"/>
                <w:highlight w:val="none"/>
              </w:rPr>
            </w:pPr>
          </w:p>
        </w:tc>
        <w:tc>
          <w:tcPr>
            <w:tcW w:w="740" w:type="dxa"/>
            <w:tcBorders>
              <w:left w:val="single" w:color="auto" w:sz="4" w:space="0"/>
              <w:bottom w:val="single" w:color="auto" w:sz="4" w:space="0"/>
            </w:tcBorders>
            <w:vAlign w:val="center"/>
          </w:tcPr>
          <w:p w14:paraId="194ACDF9">
            <w:pPr>
              <w:widowControl/>
              <w:jc w:val="center"/>
              <w:textAlignment w:val="center"/>
              <w:rPr>
                <w:rFonts w:hint="eastAsia" w:ascii="仿宋" w:hAnsi="仿宋" w:eastAsia="仿宋" w:cs="仿宋"/>
                <w:b/>
                <w:bCs/>
                <w:sz w:val="24"/>
                <w:szCs w:val="24"/>
                <w:highlight w:val="none"/>
                <w:lang w:eastAsia="zh-CN"/>
              </w:rPr>
            </w:pPr>
            <w:r>
              <w:rPr>
                <w:rFonts w:hint="eastAsia" w:ascii="宋体" w:hAnsi="宋体" w:eastAsia="仿宋" w:cs="宋体"/>
                <w:color w:val="000000"/>
                <w:kern w:val="0"/>
                <w:sz w:val="20"/>
                <w:szCs w:val="20"/>
                <w:highlight w:val="none"/>
                <w:lang w:val="en-US" w:eastAsia="zh-CN"/>
              </w:rPr>
              <w:t>1</w:t>
            </w:r>
          </w:p>
        </w:tc>
        <w:tc>
          <w:tcPr>
            <w:tcW w:w="3339" w:type="dxa"/>
            <w:gridSpan w:val="2"/>
            <w:tcBorders>
              <w:bottom w:val="single" w:color="auto" w:sz="4" w:space="0"/>
            </w:tcBorders>
          </w:tcPr>
          <w:p w14:paraId="3C5F5DD4">
            <w:pPr>
              <w:rPr>
                <w:rFonts w:ascii="仿宋" w:hAnsi="仿宋" w:eastAsia="仿宋" w:cs="仿宋"/>
                <w:b/>
                <w:bCs/>
                <w:sz w:val="24"/>
                <w:szCs w:val="24"/>
                <w:highlight w:val="none"/>
              </w:rPr>
            </w:pPr>
            <w:r>
              <w:rPr>
                <w:rFonts w:hint="eastAsia" w:ascii="宋体" w:hAnsi="宋体" w:cs="宋体"/>
                <w:b/>
                <w:bCs/>
                <w:color w:val="000000"/>
                <w:kern w:val="0"/>
                <w:sz w:val="20"/>
                <w:szCs w:val="20"/>
                <w:highlight w:val="none"/>
              </w:rPr>
              <w:t>苏通片区雨水泵站1座（海亚路）</w:t>
            </w:r>
          </w:p>
        </w:tc>
      </w:tr>
      <w:tr w14:paraId="2757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3" w:type="dxa"/>
            <w:vAlign w:val="center"/>
          </w:tcPr>
          <w:p w14:paraId="79B9BC46">
            <w:pPr>
              <w:widowControl/>
              <w:jc w:val="center"/>
              <w:textAlignment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1544" w:type="dxa"/>
            <w:gridSpan w:val="2"/>
            <w:tcBorders>
              <w:right w:val="single" w:color="auto" w:sz="4" w:space="0"/>
            </w:tcBorders>
            <w:shd w:val="clear" w:color="auto" w:fill="auto"/>
            <w:vAlign w:val="center"/>
          </w:tcPr>
          <w:p w14:paraId="0BA89615">
            <w:pPr>
              <w:widowControl/>
              <w:jc w:val="center"/>
              <w:textAlignment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邻里中心</w:t>
            </w:r>
          </w:p>
        </w:tc>
        <w:tc>
          <w:tcPr>
            <w:tcW w:w="607" w:type="dxa"/>
            <w:tcBorders>
              <w:right w:val="single" w:color="auto" w:sz="4" w:space="0"/>
            </w:tcBorders>
            <w:vAlign w:val="center"/>
          </w:tcPr>
          <w:p w14:paraId="3DB2B2FF">
            <w:pPr>
              <w:widowControl/>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1727" w:type="dxa"/>
            <w:tcBorders>
              <w:right w:val="single" w:color="auto" w:sz="4" w:space="0"/>
            </w:tcBorders>
            <w:shd w:val="clear" w:color="auto" w:fill="auto"/>
            <w:vAlign w:val="top"/>
          </w:tcPr>
          <w:p w14:paraId="72F3BDFB">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标准厂房</w:t>
            </w:r>
          </w:p>
        </w:tc>
        <w:tc>
          <w:tcPr>
            <w:tcW w:w="409" w:type="dxa"/>
            <w:tcBorders>
              <w:top w:val="nil"/>
              <w:left w:val="single" w:color="auto" w:sz="4" w:space="0"/>
              <w:bottom w:val="nil"/>
              <w:right w:val="nil"/>
            </w:tcBorders>
          </w:tcPr>
          <w:p w14:paraId="2B558D2B">
            <w:pPr>
              <w:rPr>
                <w:rFonts w:ascii="仿宋" w:hAnsi="仿宋" w:eastAsia="仿宋" w:cs="仿宋"/>
                <w:b/>
                <w:bCs/>
                <w:sz w:val="24"/>
                <w:szCs w:val="24"/>
                <w:highlight w:val="none"/>
              </w:rPr>
            </w:pPr>
          </w:p>
        </w:tc>
        <w:tc>
          <w:tcPr>
            <w:tcW w:w="740" w:type="dxa"/>
            <w:tcBorders>
              <w:top w:val="single" w:color="auto" w:sz="4" w:space="0"/>
              <w:left w:val="nil"/>
              <w:bottom w:val="nil"/>
              <w:right w:val="nil"/>
            </w:tcBorders>
            <w:vAlign w:val="center"/>
          </w:tcPr>
          <w:p w14:paraId="5B4334EA">
            <w:pPr>
              <w:widowControl/>
              <w:jc w:val="center"/>
              <w:textAlignment w:val="center"/>
              <w:rPr>
                <w:rFonts w:hint="eastAsia" w:ascii="宋体" w:hAnsi="宋体" w:cs="宋体"/>
                <w:color w:val="000000"/>
                <w:kern w:val="0"/>
                <w:sz w:val="20"/>
                <w:szCs w:val="20"/>
                <w:highlight w:val="none"/>
              </w:rPr>
            </w:pPr>
          </w:p>
        </w:tc>
        <w:tc>
          <w:tcPr>
            <w:tcW w:w="3339" w:type="dxa"/>
            <w:gridSpan w:val="2"/>
            <w:tcBorders>
              <w:top w:val="single" w:color="auto" w:sz="4" w:space="0"/>
              <w:left w:val="nil"/>
              <w:bottom w:val="nil"/>
              <w:right w:val="nil"/>
            </w:tcBorders>
          </w:tcPr>
          <w:p w14:paraId="7A535A36">
            <w:pPr>
              <w:rPr>
                <w:rFonts w:hint="eastAsia" w:ascii="宋体" w:hAnsi="宋体" w:cs="宋体"/>
                <w:b/>
                <w:bCs/>
                <w:color w:val="000000"/>
                <w:kern w:val="0"/>
                <w:sz w:val="20"/>
                <w:szCs w:val="20"/>
                <w:highlight w:val="none"/>
              </w:rPr>
            </w:pPr>
          </w:p>
        </w:tc>
      </w:tr>
    </w:tbl>
    <w:p w14:paraId="2D7E7438">
      <w:pPr>
        <w:ind w:left="236" w:hanging="236" w:hangingChars="98"/>
        <w:rPr>
          <w:rFonts w:ascii="仿宋" w:hAnsi="仿宋" w:eastAsia="仿宋" w:cs="仿宋"/>
          <w:b/>
          <w:bCs/>
          <w:sz w:val="24"/>
          <w:szCs w:val="24"/>
          <w:highlight w:val="none"/>
        </w:rPr>
      </w:pPr>
      <w:r>
        <w:rPr>
          <w:rFonts w:hint="eastAsia" w:ascii="仿宋" w:hAnsi="仿宋" w:eastAsia="仿宋" w:cs="仿宋"/>
          <w:b/>
          <w:bCs/>
          <w:sz w:val="24"/>
          <w:szCs w:val="24"/>
          <w:highlight w:val="none"/>
        </w:rPr>
        <w:t>4、付款的进度和方法：</w:t>
      </w:r>
      <w:r>
        <w:rPr>
          <w:rFonts w:ascii="仿宋" w:hAnsi="仿宋" w:eastAsia="仿宋" w:cs="仿宋"/>
          <w:b/>
          <w:bCs/>
          <w:sz w:val="24"/>
          <w:szCs w:val="24"/>
          <w:highlight w:val="none"/>
        </w:rPr>
        <w:br w:type="textWrapping"/>
      </w:r>
      <w:r>
        <w:rPr>
          <w:rFonts w:hint="eastAsia" w:ascii="仿宋" w:hAnsi="仿宋" w:eastAsia="仿宋" w:cs="仿宋"/>
          <w:b/>
          <w:bCs/>
          <w:sz w:val="24"/>
          <w:szCs w:val="24"/>
          <w:highlight w:val="none"/>
        </w:rPr>
        <w:t>1、投保人应按照约定交付保险费；</w:t>
      </w:r>
    </w:p>
    <w:p w14:paraId="7F444A95">
      <w:pPr>
        <w:ind w:firstLine="234" w:firstLineChars="97"/>
        <w:rPr>
          <w:rFonts w:ascii="仿宋" w:hAnsi="仿宋" w:eastAsia="仿宋" w:cs="仿宋"/>
          <w:b/>
          <w:bCs/>
          <w:sz w:val="24"/>
          <w:szCs w:val="24"/>
          <w:highlight w:val="none"/>
        </w:rPr>
      </w:pPr>
      <w:r>
        <w:rPr>
          <w:rFonts w:hint="eastAsia" w:ascii="仿宋" w:hAnsi="仿宋" w:eastAsia="仿宋" w:cs="仿宋"/>
          <w:b/>
          <w:bCs/>
          <w:sz w:val="24"/>
          <w:szCs w:val="24"/>
          <w:highlight w:val="none"/>
        </w:rPr>
        <w:t>2、约定一次性交付保险费的，投保人在约定缴费日后缴纳保险费的，本公司自保险费到账之次日起承担保险责任，保险期间止期不变；</w:t>
      </w:r>
    </w:p>
    <w:p w14:paraId="02A7D3A4">
      <w:pPr>
        <w:ind w:firstLine="236" w:firstLineChars="98"/>
        <w:rPr>
          <w:rFonts w:ascii="仿宋" w:hAnsi="仿宋" w:eastAsia="仿宋" w:cs="仿宋"/>
          <w:b/>
          <w:bCs/>
          <w:sz w:val="24"/>
          <w:szCs w:val="24"/>
          <w:highlight w:val="none"/>
        </w:rPr>
      </w:pPr>
      <w:r>
        <w:rPr>
          <w:rFonts w:hint="eastAsia" w:ascii="仿宋" w:hAnsi="仿宋" w:eastAsia="仿宋" w:cs="仿宋"/>
          <w:b/>
          <w:bCs/>
          <w:sz w:val="24"/>
          <w:szCs w:val="24"/>
          <w:highlight w:val="none"/>
        </w:rPr>
        <w:t>3、约定分期交付保险费的，本公司按照保险事故发生前本公司实际收取保险费与投保人应当交付保险费的比例承担保险责任。</w:t>
      </w:r>
    </w:p>
    <w:p w14:paraId="5E3A7CB9">
      <w:pPr>
        <w:rPr>
          <w:rFonts w:ascii="仿宋" w:hAnsi="仿宋" w:eastAsia="仿宋" w:cs="仿宋"/>
          <w:b/>
          <w:bCs/>
          <w:sz w:val="24"/>
          <w:szCs w:val="24"/>
          <w:highlight w:val="none"/>
        </w:rPr>
      </w:pPr>
      <w:r>
        <w:rPr>
          <w:rFonts w:hint="eastAsia" w:ascii="仿宋" w:hAnsi="仿宋" w:eastAsia="仿宋" w:cs="仿宋"/>
          <w:b/>
          <w:bCs/>
          <w:sz w:val="24"/>
          <w:szCs w:val="24"/>
          <w:highlight w:val="none"/>
        </w:rPr>
        <w:t>5、售后服务要求：</w:t>
      </w:r>
    </w:p>
    <w:p w14:paraId="26D63F21">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（1）保险公司将为该项目成立专项服务小组，并指定专人负责该项目的日常服务工作。</w:t>
      </w:r>
    </w:p>
    <w:p w14:paraId="5CD1F7B4">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（2）保险公司项目服务专员根据南通创欧实业有限公司的要求到指定地点收取理赔材料，并及时审核理赔材料。</w:t>
      </w:r>
    </w:p>
    <w:p w14:paraId="4E326B70">
      <w:pPr>
        <w:snapToGrid w:val="0"/>
        <w:spacing w:line="500" w:lineRule="exact"/>
        <w:ind w:firstLine="482"/>
        <w:rPr>
          <w:rFonts w:ascii="仿宋" w:hAnsi="仿宋" w:eastAsia="仿宋" w:cs="仿宋"/>
          <w:b/>
          <w:bCs/>
          <w:sz w:val="24"/>
          <w:szCs w:val="24"/>
          <w:highlight w:val="none"/>
        </w:rPr>
      </w:pPr>
      <w:r>
        <w:rPr>
          <w:rFonts w:hint="eastAsia" w:ascii="仿宋" w:hAnsi="仿宋" w:eastAsia="仿宋" w:cs="仿宋"/>
          <w:b/>
          <w:bCs/>
          <w:sz w:val="24"/>
          <w:szCs w:val="24"/>
          <w:highlight w:val="none"/>
        </w:rPr>
        <w:t>（3）对于理赔材料齐全的理赔案件，保险公司需在约定的时间内审核理赔案件，并支付理赔款至合同规定的指定账户。</w:t>
      </w:r>
    </w:p>
    <w:p w14:paraId="4B64F126">
      <w:pPr>
        <w:rPr>
          <w:rFonts w:ascii="仿宋" w:hAnsi="仿宋" w:eastAsia="仿宋" w:cs="仿宋"/>
          <w:b/>
          <w:bCs/>
          <w:sz w:val="24"/>
          <w:szCs w:val="24"/>
          <w:highlight w:val="none"/>
        </w:rPr>
      </w:pPr>
      <w:r>
        <w:rPr>
          <w:rFonts w:hint="eastAsia" w:ascii="仿宋" w:hAnsi="仿宋" w:eastAsia="仿宋" w:cs="仿宋"/>
          <w:b/>
          <w:bCs/>
          <w:sz w:val="24"/>
          <w:szCs w:val="24"/>
          <w:highlight w:val="none"/>
        </w:rPr>
        <w:t>（4）保险公司的服务专员将理赔结果以报表形式反馈给南通创欧实业有限公司指定的工作人员。</w:t>
      </w:r>
    </w:p>
    <w:p w14:paraId="04062D76">
      <w:pPr>
        <w:rPr>
          <w:rFonts w:ascii="仿宋" w:hAnsi="仿宋" w:eastAsia="仿宋" w:cs="仿宋"/>
          <w:b/>
          <w:bCs/>
          <w:sz w:val="24"/>
          <w:szCs w:val="24"/>
          <w:highlight w:val="none"/>
        </w:rPr>
      </w:pPr>
      <w:r>
        <w:rPr>
          <w:rFonts w:hint="eastAsia" w:ascii="仿宋" w:hAnsi="仿宋" w:eastAsia="仿宋" w:cs="仿宋"/>
          <w:b/>
          <w:bCs/>
          <w:sz w:val="24"/>
          <w:szCs w:val="24"/>
          <w:highlight w:val="none"/>
        </w:rPr>
        <w:t>6、理赔服务条款</w:t>
      </w:r>
    </w:p>
    <w:p w14:paraId="39D37F2B">
      <w:pPr>
        <w:rPr>
          <w:rFonts w:ascii="仿宋" w:hAnsi="仿宋" w:eastAsia="仿宋" w:cs="仿宋"/>
          <w:b/>
          <w:bCs/>
          <w:sz w:val="24"/>
          <w:szCs w:val="24"/>
          <w:highlight w:val="none"/>
        </w:rPr>
      </w:pPr>
      <w:r>
        <w:rPr>
          <w:rFonts w:hint="eastAsia" w:ascii="仿宋" w:hAnsi="仿宋" w:eastAsia="仿宋" w:cs="仿宋"/>
          <w:b/>
          <w:bCs/>
          <w:sz w:val="24"/>
          <w:szCs w:val="24"/>
          <w:highlight w:val="none"/>
        </w:rPr>
        <w:t>1、接报案</w:t>
      </w:r>
    </w:p>
    <w:p w14:paraId="7C65EBFF">
      <w:pPr>
        <w:rPr>
          <w:rFonts w:ascii="仿宋" w:hAnsi="仿宋" w:eastAsia="仿宋" w:cs="仿宋"/>
          <w:b/>
          <w:bCs/>
          <w:sz w:val="24"/>
          <w:szCs w:val="24"/>
          <w:highlight w:val="none"/>
        </w:rPr>
      </w:pPr>
      <w:r>
        <w:rPr>
          <w:rFonts w:hint="eastAsia" w:ascii="仿宋" w:hAnsi="仿宋" w:eastAsia="仿宋" w:cs="仿宋"/>
          <w:b/>
          <w:bCs/>
          <w:sz w:val="24"/>
          <w:szCs w:val="24"/>
          <w:highlight w:val="none"/>
        </w:rPr>
        <w:t>（1）乙方应设立24小时报案电话，全年365天随时接受被保险人的出险报案。</w:t>
      </w:r>
    </w:p>
    <w:p w14:paraId="00087AC8">
      <w:pPr>
        <w:rPr>
          <w:rFonts w:ascii="仿宋" w:hAnsi="仿宋" w:eastAsia="仿宋" w:cs="仿宋"/>
          <w:b/>
          <w:bCs/>
          <w:sz w:val="24"/>
          <w:szCs w:val="24"/>
          <w:highlight w:val="none"/>
        </w:rPr>
      </w:pPr>
      <w:r>
        <w:rPr>
          <w:rFonts w:hint="eastAsia" w:ascii="仿宋" w:hAnsi="仿宋" w:eastAsia="仿宋" w:cs="仿宋"/>
          <w:b/>
          <w:bCs/>
          <w:sz w:val="24"/>
          <w:szCs w:val="24"/>
          <w:highlight w:val="none"/>
        </w:rPr>
        <w:t>（2）被保险人因特殊情况无法在乙方规定时间内报案的，应出具书面说明，乙方视同为及时报案。</w:t>
      </w:r>
    </w:p>
    <w:p w14:paraId="6BDD8B80">
      <w:pPr>
        <w:rPr>
          <w:rFonts w:ascii="仿宋" w:hAnsi="仿宋" w:eastAsia="仿宋" w:cs="仿宋"/>
          <w:b/>
          <w:bCs/>
          <w:sz w:val="24"/>
          <w:szCs w:val="24"/>
          <w:highlight w:val="none"/>
        </w:rPr>
      </w:pPr>
      <w:r>
        <w:rPr>
          <w:rFonts w:hint="eastAsia" w:ascii="仿宋" w:hAnsi="仿宋" w:eastAsia="仿宋" w:cs="仿宋"/>
          <w:b/>
          <w:bCs/>
          <w:sz w:val="24"/>
          <w:szCs w:val="24"/>
          <w:highlight w:val="none"/>
        </w:rPr>
        <w:t>2、现场查勘</w:t>
      </w:r>
    </w:p>
    <w:p w14:paraId="1B6D010E">
      <w:pPr>
        <w:rPr>
          <w:rFonts w:ascii="仿宋" w:hAnsi="仿宋" w:eastAsia="仿宋" w:cs="仿宋"/>
          <w:b/>
          <w:bCs/>
          <w:sz w:val="24"/>
          <w:szCs w:val="24"/>
          <w:highlight w:val="none"/>
        </w:rPr>
      </w:pPr>
      <w:r>
        <w:rPr>
          <w:rFonts w:hint="eastAsia" w:ascii="仿宋" w:hAnsi="仿宋" w:eastAsia="仿宋" w:cs="仿宋"/>
          <w:b/>
          <w:bCs/>
          <w:sz w:val="24"/>
          <w:szCs w:val="24"/>
          <w:highlight w:val="none"/>
        </w:rPr>
        <w:t>（1）接到报案后，乙方应向被保险人提出事故处理意见，如需现场查勘，应明确告知查勘人员到达事故现场的时间并在承诺时间内到达，否则，被保险人有权自行处理事故现场。</w:t>
      </w:r>
    </w:p>
    <w:p w14:paraId="31465B2C">
      <w:pPr>
        <w:rPr>
          <w:rFonts w:ascii="仿宋" w:hAnsi="仿宋" w:eastAsia="仿宋" w:cs="仿宋"/>
          <w:b/>
          <w:bCs/>
          <w:sz w:val="24"/>
          <w:szCs w:val="24"/>
          <w:highlight w:val="none"/>
        </w:rPr>
      </w:pPr>
      <w:r>
        <w:rPr>
          <w:rFonts w:hint="eastAsia" w:ascii="仿宋" w:hAnsi="仿宋" w:eastAsia="仿宋" w:cs="仿宋"/>
          <w:b/>
          <w:bCs/>
          <w:sz w:val="24"/>
          <w:szCs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14:paraId="56F790E8">
      <w:pPr>
        <w:rPr>
          <w:rFonts w:ascii="仿宋" w:hAnsi="仿宋" w:eastAsia="仿宋" w:cs="仿宋"/>
          <w:b/>
          <w:bCs/>
          <w:sz w:val="24"/>
          <w:szCs w:val="24"/>
          <w:highlight w:val="none"/>
        </w:rPr>
      </w:pPr>
      <w:r>
        <w:rPr>
          <w:rFonts w:hint="eastAsia" w:ascii="仿宋" w:hAnsi="仿宋" w:eastAsia="仿宋" w:cs="仿宋"/>
          <w:b/>
          <w:bCs/>
          <w:sz w:val="24"/>
          <w:szCs w:val="24"/>
          <w:highlight w:val="none"/>
        </w:rPr>
        <w:t>（3）查勘人员到达事故现场后，应配合被保险人做好必要的人员施救工作及受损财产的保护、修理工作，及时查明出险时间、地点、原因。</w:t>
      </w:r>
    </w:p>
    <w:p w14:paraId="248341BA">
      <w:pPr>
        <w:rPr>
          <w:rFonts w:ascii="仿宋" w:hAnsi="仿宋" w:eastAsia="仿宋" w:cs="仿宋"/>
          <w:b/>
          <w:bCs/>
          <w:sz w:val="24"/>
          <w:szCs w:val="24"/>
          <w:highlight w:val="none"/>
        </w:rPr>
      </w:pPr>
      <w:r>
        <w:rPr>
          <w:rFonts w:hint="eastAsia" w:ascii="仿宋" w:hAnsi="仿宋" w:eastAsia="仿宋" w:cs="仿宋"/>
          <w:b/>
          <w:bCs/>
          <w:sz w:val="24"/>
          <w:szCs w:val="24"/>
          <w:highlight w:val="none"/>
        </w:rPr>
        <w:t>查勘人员的现场查勘工作包括：</w:t>
      </w:r>
    </w:p>
    <w:p w14:paraId="24024AA8">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1）收到事故通知后，在承诺时间内迅速到达事故现场。在需要聘请公估人的情况下，公估公司专家在48小时内到达现场。</w:t>
      </w:r>
    </w:p>
    <w:p w14:paraId="1E547927">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2）做好现场查勘工作，配合被保险人制定应急措施，做好施救工作，防止损害进一步扩大。</w:t>
      </w:r>
    </w:p>
    <w:p w14:paraId="442D0D88">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3）及时将赔案处理情况和被保险人沟通,使其了解赔案处理的进程，对被保险人在索赔处理上提供必要的帮助。</w:t>
      </w:r>
    </w:p>
    <w:p w14:paraId="4ADF2B6C">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4）遵循被保险人有关事故消息公布及各项保密守则和制度。</w:t>
      </w:r>
    </w:p>
    <w:p w14:paraId="33EA94D3">
      <w:pPr>
        <w:rPr>
          <w:rFonts w:ascii="仿宋" w:hAnsi="仿宋" w:eastAsia="仿宋" w:cs="仿宋"/>
          <w:b/>
          <w:bCs/>
          <w:sz w:val="24"/>
          <w:szCs w:val="24"/>
          <w:highlight w:val="none"/>
        </w:rPr>
      </w:pPr>
      <w:r>
        <w:rPr>
          <w:rFonts w:hint="eastAsia" w:ascii="仿宋" w:hAnsi="仿宋" w:eastAsia="仿宋" w:cs="仿宋"/>
          <w:b/>
          <w:bCs/>
          <w:sz w:val="24"/>
          <w:szCs w:val="24"/>
          <w:highlight w:val="none"/>
        </w:rPr>
        <w:t>3、定责定损</w:t>
      </w:r>
    </w:p>
    <w:p w14:paraId="30409414">
      <w:pP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乙方应在现场调查结束后24小时内提交初步调查建议书，提出初步损失金额；在现场调查结束后48小时内提交首次查勘报告。 </w:t>
      </w:r>
    </w:p>
    <w:p w14:paraId="005CB8A4">
      <w:pPr>
        <w:rPr>
          <w:rFonts w:ascii="仿宋" w:hAnsi="仿宋" w:eastAsia="仿宋" w:cs="仿宋"/>
          <w:b/>
          <w:bCs/>
          <w:sz w:val="24"/>
          <w:szCs w:val="24"/>
          <w:highlight w:val="none"/>
        </w:rPr>
      </w:pPr>
      <w:r>
        <w:rPr>
          <w:rFonts w:hint="eastAsia" w:ascii="仿宋" w:hAnsi="仿宋" w:eastAsia="仿宋" w:cs="仿宋"/>
          <w:b/>
          <w:bCs/>
          <w:sz w:val="24"/>
          <w:szCs w:val="24"/>
          <w:highlight w:val="none"/>
        </w:rPr>
        <w:t>自乙方或保险公估人查勘工作完成之日起30日(日历日)内完成定责定损，并在上述时限内以书面方式给予被保险人定责定损意见。</w:t>
      </w:r>
    </w:p>
    <w:p w14:paraId="21367269">
      <w:pPr>
        <w:rPr>
          <w:rFonts w:ascii="仿宋" w:hAnsi="仿宋" w:eastAsia="仿宋" w:cs="仿宋"/>
          <w:b/>
          <w:bCs/>
          <w:sz w:val="24"/>
          <w:szCs w:val="24"/>
          <w:highlight w:val="none"/>
        </w:rPr>
      </w:pPr>
      <w:r>
        <w:rPr>
          <w:rFonts w:hint="eastAsia" w:ascii="仿宋" w:hAnsi="仿宋" w:eastAsia="仿宋" w:cs="仿宋"/>
          <w:b/>
          <w:bCs/>
          <w:sz w:val="24"/>
          <w:szCs w:val="24"/>
          <w:highlight w:val="none"/>
        </w:rPr>
        <w:t>7、履约保证金：本项目不设履约保证金。</w:t>
      </w:r>
    </w:p>
    <w:p w14:paraId="5D8450E3">
      <w:pPr>
        <w:spacing w:line="360" w:lineRule="auto"/>
        <w:jc w:val="center"/>
        <w:rPr>
          <w:rFonts w:cs="仿宋" w:asciiTheme="minorEastAsia" w:hAnsiTheme="minorEastAsia" w:eastAsiaTheme="minorEastAsia"/>
          <w:b/>
          <w:sz w:val="36"/>
          <w:szCs w:val="36"/>
          <w:highlight w:val="none"/>
        </w:rPr>
      </w:pPr>
    </w:p>
    <w:p w14:paraId="635578B8">
      <w:pPr>
        <w:spacing w:line="360" w:lineRule="auto"/>
        <w:jc w:val="center"/>
        <w:rPr>
          <w:rFonts w:cs="仿宋" w:asciiTheme="minorEastAsia" w:hAnsiTheme="minorEastAsia" w:eastAsiaTheme="minorEastAsia"/>
          <w:b/>
          <w:sz w:val="36"/>
          <w:szCs w:val="36"/>
          <w:highlight w:val="none"/>
        </w:rPr>
      </w:pPr>
    </w:p>
    <w:p w14:paraId="28385AE3">
      <w:pPr>
        <w:widowControl/>
        <w:autoSpaceDE w:val="0"/>
        <w:autoSpaceDN w:val="0"/>
        <w:adjustRightInd w:val="0"/>
        <w:spacing w:line="360" w:lineRule="auto"/>
        <w:textAlignment w:val="baseline"/>
        <w:rPr>
          <w:rFonts w:asciiTheme="majorEastAsia" w:hAnsiTheme="majorEastAsia" w:eastAsiaTheme="majorEastAsia"/>
          <w:sz w:val="24"/>
          <w:szCs w:val="24"/>
          <w:highlight w:val="none"/>
        </w:rPr>
      </w:pPr>
    </w:p>
    <w:p w14:paraId="5C46B809">
      <w:pPr>
        <w:widowControl/>
        <w:spacing w:after="120"/>
        <w:ind w:left="420" w:leftChars="200" w:firstLine="480" w:firstLineChars="200"/>
        <w:textAlignment w:val="baseline"/>
        <w:rPr>
          <w:rFonts w:ascii="Times New Roman" w:hAnsi="Times New Roman"/>
          <w:sz w:val="24"/>
          <w:szCs w:val="24"/>
          <w:highlight w:val="none"/>
        </w:rPr>
      </w:pPr>
    </w:p>
    <w:bookmarkEnd w:id="30"/>
    <w:bookmarkEnd w:id="31"/>
    <w:p w14:paraId="16460EA1">
      <w:pPr>
        <w:pageBreakBefore/>
        <w:widowControl/>
        <w:jc w:val="center"/>
        <w:rPr>
          <w:rFonts w:cs="仿宋" w:asciiTheme="minorEastAsia" w:hAnsiTheme="minorEastAsia" w:eastAsiaTheme="minorEastAsia"/>
          <w:highlight w:val="none"/>
        </w:rPr>
      </w:pPr>
      <w:r>
        <w:rPr>
          <w:rFonts w:hint="eastAsia" w:cs="仿宋" w:asciiTheme="minorEastAsia" w:hAnsiTheme="minorEastAsia" w:eastAsiaTheme="minorEastAsia"/>
          <w:b/>
          <w:bCs/>
          <w:sz w:val="32"/>
          <w:szCs w:val="32"/>
          <w:highlight w:val="none"/>
        </w:rPr>
        <w:t>第四部分  询价响应文件组成</w:t>
      </w:r>
    </w:p>
    <w:p w14:paraId="477C0039">
      <w:pPr>
        <w:adjustRightInd w:val="0"/>
        <w:snapToGrid w:val="0"/>
        <w:spacing w:line="400" w:lineRule="exact"/>
        <w:ind w:firstLine="555"/>
        <w:jc w:val="left"/>
        <w:rPr>
          <w:rFonts w:ascii="宋体" w:hAnsi="宋体" w:cs="宋体"/>
          <w:b/>
          <w:sz w:val="24"/>
          <w:szCs w:val="24"/>
          <w:highlight w:val="none"/>
        </w:rPr>
      </w:pPr>
      <w:r>
        <w:rPr>
          <w:rFonts w:hint="eastAsia" w:ascii="宋体" w:hAnsi="宋体" w:cs="宋体"/>
          <w:b/>
          <w:sz w:val="24"/>
          <w:szCs w:val="24"/>
          <w:highlight w:val="none"/>
        </w:rPr>
        <w:t>响应文件由资格审查证明材料、价格文件两部分组成。</w:t>
      </w:r>
      <w:r>
        <w:rPr>
          <w:rFonts w:hint="eastAsia" w:ascii="宋体" w:hAnsi="宋体" w:cs="宋体"/>
          <w:b/>
          <w:bCs/>
          <w:kern w:val="0"/>
          <w:sz w:val="24"/>
          <w:szCs w:val="24"/>
          <w:highlight w:val="none"/>
          <w:lang w:val="zh-CN"/>
        </w:rPr>
        <w:t>请供应商根据本询价文件的要求在以上</w:t>
      </w:r>
      <w:r>
        <w:rPr>
          <w:rFonts w:hint="eastAsia" w:ascii="宋体" w:hAnsi="宋体" w:cs="宋体"/>
          <w:b/>
          <w:sz w:val="24"/>
          <w:szCs w:val="24"/>
          <w:highlight w:val="none"/>
        </w:rPr>
        <w:t>两部分中</w:t>
      </w:r>
      <w:r>
        <w:rPr>
          <w:rFonts w:hint="eastAsia" w:ascii="宋体" w:hAnsi="宋体" w:cs="宋体"/>
          <w:b/>
          <w:bCs/>
          <w:kern w:val="0"/>
          <w:sz w:val="24"/>
          <w:szCs w:val="24"/>
          <w:highlight w:val="none"/>
          <w:lang w:val="zh-CN"/>
        </w:rPr>
        <w:t>分别上传响应的材料。</w:t>
      </w:r>
    </w:p>
    <w:p w14:paraId="675A2DBC">
      <w:pPr>
        <w:adjustRightInd w:val="0"/>
        <w:snapToGrid w:val="0"/>
        <w:spacing w:line="400" w:lineRule="exact"/>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一、资格审查证明材料（不能出现价格文件）</w:t>
      </w:r>
    </w:p>
    <w:p w14:paraId="4D5764BF">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1、响应人符合本项目供应商资格要求中“本项目的基本资格要求”规定条件的声明函；（按后附格式）</w:t>
      </w:r>
    </w:p>
    <w:p w14:paraId="7CF3715B">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ascii="宋体" w:hAnsi="宋体" w:cs="宋体"/>
          <w:kern w:val="0"/>
          <w:sz w:val="24"/>
          <w:szCs w:val="24"/>
          <w:highlight w:val="none"/>
          <w:lang w:val="zh-CN"/>
        </w:rPr>
        <w:t>法定代表人（分支机构投标可为企业负责人）身份证明书及法定代表人身份证扫描件；</w:t>
      </w:r>
      <w:r>
        <w:rPr>
          <w:rFonts w:hint="eastAsia" w:cs="仿宋" w:asciiTheme="minorEastAsia" w:hAnsiTheme="minorEastAsia" w:eastAsiaTheme="minorEastAsia"/>
          <w:sz w:val="24"/>
          <w:szCs w:val="24"/>
          <w:highlight w:val="none"/>
        </w:rPr>
        <w:t>（按后附格式）</w:t>
      </w:r>
    </w:p>
    <w:p w14:paraId="7F09A6CD">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w:t>
      </w:r>
      <w:r>
        <w:rPr>
          <w:rFonts w:hint="eastAsia" w:ascii="宋体" w:hAnsi="宋体" w:cs="宋体"/>
          <w:kern w:val="0"/>
          <w:sz w:val="24"/>
          <w:szCs w:val="24"/>
          <w:highlight w:val="none"/>
          <w:lang w:val="zh-CN"/>
        </w:rPr>
        <w:t>法定代表人（分支机构投标可为企业负责人）授权委托书及授权委托人身份证扫描件；</w:t>
      </w:r>
      <w:r>
        <w:rPr>
          <w:rFonts w:hint="eastAsia" w:cs="仿宋" w:asciiTheme="minorEastAsia" w:hAnsiTheme="minorEastAsia" w:eastAsiaTheme="minorEastAsia"/>
          <w:sz w:val="24"/>
          <w:szCs w:val="24"/>
          <w:highlight w:val="none"/>
        </w:rPr>
        <w:t>（按后附格式）</w:t>
      </w:r>
    </w:p>
    <w:p w14:paraId="23122725">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提供有效的企业法人营业执照（独立法人单位投标时，提供有效的企业法人营业执照复印件加盖法人单位公章的扫描件；以设立在南通的分支机构投标时，须同时提供有效的企业法人营业执照复印件加盖法人单位公章的扫描件、南通分支机构的营业执照复印件加盖分支机构单位公章的扫描件、法人单位加盖法人单位公章的书面授权扫描件。）</w:t>
      </w:r>
    </w:p>
    <w:p w14:paraId="7CA08E40">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5、提供</w:t>
      </w:r>
      <w:r>
        <w:rPr>
          <w:rFonts w:hint="eastAsia" w:cs="仿宋" w:asciiTheme="minorEastAsia" w:hAnsiTheme="minorEastAsia" w:eastAsiaTheme="minorEastAsia"/>
          <w:sz w:val="24"/>
          <w:szCs w:val="24"/>
          <w:highlight w:val="none"/>
          <w:lang w:eastAsia="zh-CN"/>
        </w:rPr>
        <w:t>国家金融监督管理总局</w:t>
      </w:r>
      <w:r>
        <w:rPr>
          <w:rFonts w:hint="eastAsia" w:cs="仿宋" w:asciiTheme="minorEastAsia" w:hAnsiTheme="minorEastAsia" w:eastAsiaTheme="minorEastAsia"/>
          <w:sz w:val="24"/>
          <w:szCs w:val="24"/>
          <w:highlight w:val="none"/>
        </w:rPr>
        <w:t>核发的《保险公司法人许可证》、《经营保险业务许可证》。（独立法人单位投标时，提供有效的《保险公司法人许可证》复印件加盖法人单位公章的扫描件；以设立在南通的分支机构投标时，须同时提供有效的《保险公司法人许可证》复印件加盖法人单位公章的扫描件以及南通分支机构的《经营保险业务许可证》复印件加盖分支机构单位公章的扫描件）</w:t>
      </w:r>
    </w:p>
    <w:p w14:paraId="5AFFE521">
      <w:pPr>
        <w:spacing w:line="40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6、供应商信用承诺书。（按后附格式）</w:t>
      </w:r>
    </w:p>
    <w:p w14:paraId="7C861492">
      <w:pPr>
        <w:adjustRightInd w:val="0"/>
        <w:snapToGrid w:val="0"/>
        <w:spacing w:line="40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（如采购文件要求提供的</w:t>
      </w:r>
      <w:r>
        <w:rPr>
          <w:rFonts w:hint="eastAsia" w:ascii="宋体" w:hAnsi="宋体" w:cs="宋体"/>
          <w:b/>
          <w:bCs/>
          <w:kern w:val="0"/>
          <w:sz w:val="24"/>
          <w:szCs w:val="24"/>
          <w:highlight w:val="none"/>
          <w:lang w:val="zh-CN"/>
        </w:rPr>
        <w:t>资格审查证明材料</w:t>
      </w:r>
      <w:r>
        <w:rPr>
          <w:rFonts w:hint="eastAsia" w:ascii="宋体" w:hAnsi="宋体" w:cs="宋体"/>
          <w:kern w:val="0"/>
          <w:sz w:val="24"/>
          <w:szCs w:val="24"/>
          <w:highlight w:val="none"/>
          <w:lang w:val="zh-CN"/>
        </w:rPr>
        <w:t>中没有对应的接口上传的资料，可以在本部分的其他材料的接口中上传。）</w:t>
      </w:r>
    </w:p>
    <w:p w14:paraId="73B48FB2">
      <w:pPr>
        <w:adjustRightInd w:val="0"/>
        <w:snapToGrid w:val="0"/>
        <w:spacing w:line="40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有一项资格审查证明材料不通过则不可进入下一阶段评审，做无效标处理。</w:t>
      </w:r>
    </w:p>
    <w:p w14:paraId="5ABBB3F9">
      <w:pPr>
        <w:adjustRightInd w:val="0"/>
        <w:snapToGrid w:val="0"/>
        <w:spacing w:line="400" w:lineRule="exact"/>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二、价格响应文件</w:t>
      </w:r>
    </w:p>
    <w:p w14:paraId="5E85333D">
      <w:pPr>
        <w:adjustRightInd w:val="0"/>
        <w:snapToGri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1.</w:t>
      </w:r>
      <w:r>
        <w:rPr>
          <w:rFonts w:hint="eastAsia" w:ascii="宋体" w:hAnsi="宋体" w:cs="宋体"/>
          <w:kern w:val="0"/>
          <w:sz w:val="24"/>
          <w:szCs w:val="24"/>
          <w:highlight w:val="none"/>
        </w:rPr>
        <w:t>开标一览表</w:t>
      </w:r>
      <w:r>
        <w:rPr>
          <w:rFonts w:hint="eastAsia" w:ascii="宋体" w:hAnsi="宋体" w:cs="宋体"/>
          <w:kern w:val="0"/>
          <w:sz w:val="24"/>
          <w:szCs w:val="24"/>
          <w:highlight w:val="none"/>
          <w:lang w:val="zh-CN"/>
        </w:rPr>
        <w:t>（格式见附件）；</w:t>
      </w:r>
    </w:p>
    <w:p w14:paraId="1D47FB51">
      <w:pPr>
        <w:adjustRightInd w:val="0"/>
        <w:snapToGri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2.分项报价明细表（格式自拟）。</w:t>
      </w:r>
    </w:p>
    <w:p w14:paraId="2692E425">
      <w:pPr>
        <w:adjustRightInd w:val="0"/>
        <w:snapToGri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（如采购文件要求提供的</w:t>
      </w:r>
      <w:r>
        <w:rPr>
          <w:rFonts w:hint="eastAsia" w:ascii="宋体" w:hAnsi="宋体" w:cs="宋体"/>
          <w:b/>
          <w:bCs/>
          <w:kern w:val="0"/>
          <w:sz w:val="24"/>
          <w:szCs w:val="24"/>
          <w:highlight w:val="none"/>
          <w:lang w:val="zh-CN"/>
        </w:rPr>
        <w:t>价格资料</w:t>
      </w:r>
      <w:r>
        <w:rPr>
          <w:rFonts w:hint="eastAsia" w:ascii="宋体" w:hAnsi="宋体" w:cs="宋体"/>
          <w:kern w:val="0"/>
          <w:sz w:val="24"/>
          <w:szCs w:val="24"/>
          <w:highlight w:val="none"/>
          <w:lang w:val="zh-CN"/>
        </w:rPr>
        <w:t>中没有对应的接口上传的资料可以在本部分的其他材料的接口中上传。）</w:t>
      </w:r>
    </w:p>
    <w:p w14:paraId="1F3B9B1F">
      <w:pPr>
        <w:adjustRightInd w:val="0"/>
        <w:snapToGri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有一项价格响应文件不通过则不可中标，做无效标处理。</w:t>
      </w:r>
    </w:p>
    <w:p w14:paraId="32CDE12B">
      <w:pPr>
        <w:ind w:firstLine="480" w:firstLineChars="200"/>
        <w:rPr>
          <w:rFonts w:cs="仿宋" w:asciiTheme="minorEastAsia" w:hAnsiTheme="minorEastAsia" w:eastAsiaTheme="minorEastAsia"/>
          <w:sz w:val="24"/>
          <w:szCs w:val="24"/>
          <w:highlight w:val="none"/>
        </w:rPr>
      </w:pPr>
    </w:p>
    <w:p w14:paraId="3D4A78F4">
      <w:pPr>
        <w:jc w:val="center"/>
        <w:rPr>
          <w:rFonts w:ascii="仿宋" w:hAnsi="仿宋" w:eastAsia="仿宋" w:cs="仿宋"/>
          <w:sz w:val="24"/>
          <w:szCs w:val="24"/>
          <w:highlight w:val="none"/>
        </w:rPr>
      </w:pPr>
    </w:p>
    <w:p w14:paraId="2309C3FD">
      <w:pPr>
        <w:jc w:val="center"/>
        <w:rPr>
          <w:rFonts w:ascii="仿宋" w:hAnsi="仿宋" w:eastAsia="仿宋" w:cs="仿宋"/>
          <w:sz w:val="24"/>
          <w:szCs w:val="24"/>
          <w:highlight w:val="none"/>
        </w:rPr>
      </w:pPr>
    </w:p>
    <w:p w14:paraId="68A0407D">
      <w:pPr>
        <w:jc w:val="center"/>
        <w:rPr>
          <w:rFonts w:ascii="仿宋" w:hAnsi="仿宋" w:eastAsia="仿宋" w:cs="仿宋"/>
          <w:sz w:val="24"/>
          <w:szCs w:val="24"/>
          <w:highlight w:val="none"/>
        </w:rPr>
      </w:pPr>
    </w:p>
    <w:p w14:paraId="49823C0D">
      <w:pPr>
        <w:jc w:val="left"/>
        <w:rPr>
          <w:rFonts w:ascii="仿宋" w:hAnsi="仿宋" w:eastAsia="仿宋" w:cs="仿宋"/>
          <w:sz w:val="24"/>
          <w:szCs w:val="24"/>
          <w:highlight w:val="none"/>
        </w:rPr>
      </w:pPr>
    </w:p>
    <w:p w14:paraId="15B34A37">
      <w:pPr>
        <w:rPr>
          <w:rFonts w:cs="仿宋" w:asciiTheme="minorEastAsia" w:hAnsiTheme="minorEastAsia" w:eastAsiaTheme="minorEastAsia"/>
          <w:bCs/>
          <w:sz w:val="22"/>
          <w:szCs w:val="32"/>
          <w:highlight w:val="none"/>
        </w:rPr>
      </w:pPr>
      <w:r>
        <w:rPr>
          <w:rFonts w:hint="eastAsia" w:cs="仿宋" w:asciiTheme="minorEastAsia" w:hAnsiTheme="minorEastAsia" w:eastAsiaTheme="minorEastAsia"/>
          <w:bCs/>
          <w:sz w:val="22"/>
          <w:szCs w:val="32"/>
          <w:highlight w:val="none"/>
        </w:rPr>
        <w:t>相关附件：</w:t>
      </w:r>
    </w:p>
    <w:p w14:paraId="3F31E502">
      <w:pPr>
        <w:keepNext/>
        <w:keepLines/>
        <w:spacing w:before="260" w:after="260" w:line="416" w:lineRule="auto"/>
        <w:jc w:val="center"/>
        <w:outlineLvl w:val="2"/>
        <w:rPr>
          <w:rFonts w:ascii="宋体" w:hAnsi="宋体"/>
          <w:b/>
          <w:sz w:val="36"/>
          <w:szCs w:val="36"/>
          <w:highlight w:val="none"/>
        </w:rPr>
      </w:pPr>
      <w:bookmarkStart w:id="37" w:name="_Toc397928631"/>
      <w:r>
        <w:rPr>
          <w:rFonts w:hint="eastAsia" w:ascii="宋体" w:hAnsi="宋体" w:cs="宋体"/>
          <w:b/>
          <w:bCs/>
          <w:sz w:val="32"/>
          <w:szCs w:val="24"/>
          <w:highlight w:val="none"/>
        </w:rPr>
        <w:t>封面</w:t>
      </w:r>
      <w:bookmarkEnd w:id="37"/>
    </w:p>
    <w:p w14:paraId="07BA7CCD">
      <w:pPr>
        <w:ind w:firstLine="420"/>
        <w:rPr>
          <w:rFonts w:ascii="宋体" w:hAnsi="宋体"/>
          <w:szCs w:val="20"/>
          <w:highlight w:val="none"/>
        </w:rPr>
      </w:pPr>
    </w:p>
    <w:p w14:paraId="0EE607A7">
      <w:pPr>
        <w:jc w:val="center"/>
        <w:rPr>
          <w:rFonts w:ascii="宋体" w:hAnsi="宋体"/>
          <w:b/>
          <w:sz w:val="72"/>
          <w:szCs w:val="21"/>
          <w:highlight w:val="none"/>
        </w:rPr>
      </w:pPr>
    </w:p>
    <w:p w14:paraId="2D4A3D21">
      <w:pPr>
        <w:jc w:val="center"/>
        <w:rPr>
          <w:rFonts w:ascii="宋体" w:hAnsi="宋体"/>
          <w:b/>
          <w:sz w:val="72"/>
          <w:szCs w:val="21"/>
          <w:highlight w:val="none"/>
        </w:rPr>
      </w:pPr>
      <w:r>
        <w:rPr>
          <w:rFonts w:hint="eastAsia" w:ascii="宋体" w:hAnsi="宋体"/>
          <w:b/>
          <w:sz w:val="72"/>
          <w:szCs w:val="21"/>
          <w:highlight w:val="none"/>
        </w:rPr>
        <w:t>询价响应文件</w:t>
      </w:r>
    </w:p>
    <w:p w14:paraId="5599C1C5">
      <w:pPr>
        <w:adjustRightInd w:val="0"/>
        <w:spacing w:before="120" w:after="120" w:line="360" w:lineRule="auto"/>
        <w:jc w:val="center"/>
        <w:textAlignment w:val="baseline"/>
        <w:rPr>
          <w:rFonts w:ascii="宋体" w:hAnsi="宋体"/>
          <w:b/>
          <w:bCs/>
          <w:kern w:val="0"/>
          <w:sz w:val="32"/>
          <w:szCs w:val="24"/>
          <w:highlight w:val="none"/>
        </w:rPr>
      </w:pPr>
      <w:r>
        <w:rPr>
          <w:rFonts w:hint="eastAsia" w:ascii="宋体" w:hAnsi="宋体" w:cs="宋体"/>
          <w:kern w:val="0"/>
          <w:sz w:val="36"/>
          <w:szCs w:val="36"/>
          <w:highlight w:val="none"/>
          <w:u w:val="single"/>
        </w:rPr>
        <w:t>资格审查证明材料/价格标</w:t>
      </w:r>
    </w:p>
    <w:p w14:paraId="18D6F325">
      <w:pPr>
        <w:rPr>
          <w:rFonts w:ascii="宋体" w:hAnsi="宋体"/>
          <w:b/>
          <w:sz w:val="36"/>
          <w:szCs w:val="21"/>
          <w:highlight w:val="none"/>
        </w:rPr>
      </w:pPr>
    </w:p>
    <w:p w14:paraId="3A48854B">
      <w:pPr>
        <w:pStyle w:val="23"/>
        <w:rPr>
          <w:highlight w:val="none"/>
        </w:rPr>
      </w:pPr>
    </w:p>
    <w:p w14:paraId="56FB4848">
      <w:pPr>
        <w:pStyle w:val="23"/>
        <w:rPr>
          <w:highlight w:val="none"/>
        </w:rPr>
      </w:pPr>
    </w:p>
    <w:p w14:paraId="18E1126C">
      <w:pPr>
        <w:ind w:firstLine="1084" w:firstLineChars="300"/>
        <w:rPr>
          <w:rFonts w:ascii="宋体" w:hAnsi="宋体"/>
          <w:b/>
          <w:sz w:val="36"/>
          <w:szCs w:val="21"/>
          <w:highlight w:val="none"/>
        </w:rPr>
      </w:pPr>
    </w:p>
    <w:p w14:paraId="71DC09B1">
      <w:pPr>
        <w:ind w:firstLine="1084" w:firstLineChars="300"/>
        <w:rPr>
          <w:rFonts w:ascii="宋体" w:hAnsi="宋体"/>
          <w:b/>
          <w:sz w:val="36"/>
          <w:szCs w:val="21"/>
          <w:highlight w:val="none"/>
        </w:rPr>
      </w:pPr>
    </w:p>
    <w:p w14:paraId="0C20D6C2">
      <w:pPr>
        <w:ind w:firstLine="1084" w:firstLineChars="300"/>
        <w:rPr>
          <w:rFonts w:ascii="宋体" w:hAnsi="宋体"/>
          <w:b/>
          <w:sz w:val="36"/>
          <w:szCs w:val="21"/>
          <w:highlight w:val="none"/>
        </w:rPr>
      </w:pPr>
    </w:p>
    <w:p w14:paraId="2C80934F">
      <w:pPr>
        <w:ind w:firstLine="1084" w:firstLineChars="300"/>
        <w:rPr>
          <w:rFonts w:ascii="宋体" w:hAnsi="宋体"/>
          <w:b/>
          <w:sz w:val="36"/>
          <w:szCs w:val="21"/>
          <w:highlight w:val="none"/>
        </w:rPr>
      </w:pPr>
    </w:p>
    <w:p w14:paraId="49EC2E51">
      <w:pPr>
        <w:ind w:firstLine="1084" w:firstLineChars="300"/>
        <w:rPr>
          <w:rFonts w:ascii="宋体" w:hAnsi="宋体"/>
          <w:b/>
          <w:sz w:val="36"/>
          <w:szCs w:val="24"/>
          <w:highlight w:val="none"/>
          <w:u w:val="single"/>
        </w:rPr>
      </w:pPr>
      <w:r>
        <w:rPr>
          <w:rFonts w:hint="eastAsia" w:ascii="宋体" w:hAnsi="宋体"/>
          <w:b/>
          <w:sz w:val="36"/>
          <w:szCs w:val="24"/>
          <w:highlight w:val="none"/>
        </w:rPr>
        <w:t>项 目 名 称：</w:t>
      </w:r>
    </w:p>
    <w:p w14:paraId="4B5FE1A9">
      <w:pPr>
        <w:ind w:firstLine="1084" w:firstLineChars="300"/>
        <w:rPr>
          <w:rFonts w:ascii="宋体" w:hAnsi="宋体"/>
          <w:b/>
          <w:sz w:val="36"/>
          <w:szCs w:val="24"/>
          <w:highlight w:val="none"/>
          <w:u w:val="single"/>
        </w:rPr>
      </w:pPr>
      <w:r>
        <w:rPr>
          <w:rFonts w:hint="eastAsia" w:ascii="宋体" w:hAnsi="宋体"/>
          <w:b/>
          <w:sz w:val="36"/>
          <w:szCs w:val="24"/>
          <w:highlight w:val="none"/>
        </w:rPr>
        <w:t>项 目 编 号：</w:t>
      </w:r>
    </w:p>
    <w:p w14:paraId="74B60297">
      <w:pPr>
        <w:ind w:firstLine="1084" w:firstLineChars="300"/>
        <w:rPr>
          <w:rFonts w:ascii="宋体" w:hAnsi="宋体"/>
          <w:b/>
          <w:sz w:val="36"/>
          <w:szCs w:val="24"/>
          <w:highlight w:val="none"/>
          <w:u w:val="single"/>
        </w:rPr>
      </w:pPr>
      <w:r>
        <w:rPr>
          <w:rFonts w:hint="eastAsia" w:ascii="宋体" w:hAnsi="宋体"/>
          <w:b/>
          <w:sz w:val="36"/>
          <w:szCs w:val="24"/>
          <w:highlight w:val="none"/>
        </w:rPr>
        <w:t>采购人全称：</w:t>
      </w:r>
    </w:p>
    <w:p w14:paraId="2170229C">
      <w:pPr>
        <w:ind w:firstLine="1084" w:firstLineChars="300"/>
        <w:rPr>
          <w:rFonts w:ascii="宋体" w:hAnsi="宋体"/>
          <w:b/>
          <w:sz w:val="36"/>
          <w:szCs w:val="24"/>
          <w:highlight w:val="none"/>
        </w:rPr>
      </w:pPr>
      <w:r>
        <w:rPr>
          <w:rFonts w:hint="eastAsia" w:ascii="宋体" w:hAnsi="宋体"/>
          <w:b/>
          <w:sz w:val="36"/>
          <w:szCs w:val="24"/>
          <w:highlight w:val="none"/>
        </w:rPr>
        <w:t>响应供应商（盖公章）：</w:t>
      </w:r>
    </w:p>
    <w:p w14:paraId="5B85D449">
      <w:pPr>
        <w:rPr>
          <w:rFonts w:ascii="宋体" w:hAnsi="宋体"/>
          <w:b/>
          <w:sz w:val="36"/>
          <w:szCs w:val="24"/>
          <w:highlight w:val="none"/>
          <w:u w:val="single"/>
        </w:rPr>
      </w:pPr>
      <w:r>
        <w:rPr>
          <w:rFonts w:hint="eastAsia" w:ascii="宋体" w:hAnsi="宋体"/>
          <w:b/>
          <w:sz w:val="36"/>
          <w:szCs w:val="24"/>
          <w:highlight w:val="none"/>
        </w:rPr>
        <w:t xml:space="preserve">      日       期：</w:t>
      </w:r>
    </w:p>
    <w:p w14:paraId="537BA39F">
      <w:pPr>
        <w:widowControl/>
        <w:jc w:val="center"/>
        <w:rPr>
          <w:rFonts w:ascii="Cambria" w:hAnsi="Cambria"/>
          <w:b/>
          <w:bCs/>
          <w:sz w:val="32"/>
          <w:szCs w:val="32"/>
          <w:highlight w:val="none"/>
        </w:rPr>
      </w:pPr>
    </w:p>
    <w:p w14:paraId="75741477">
      <w:pPr>
        <w:widowControl/>
        <w:jc w:val="center"/>
        <w:rPr>
          <w:rFonts w:ascii="Cambria" w:hAnsi="Cambria"/>
          <w:b/>
          <w:bCs/>
          <w:sz w:val="32"/>
          <w:szCs w:val="32"/>
          <w:highlight w:val="none"/>
        </w:rPr>
      </w:pPr>
    </w:p>
    <w:p w14:paraId="71713E26">
      <w:pPr>
        <w:pStyle w:val="3"/>
        <w:jc w:val="center"/>
        <w:rPr>
          <w:rFonts w:ascii="Arial" w:hAnsi="Arial" w:eastAsia="宋体" w:cs="Times New Roman"/>
          <w:bCs w:val="0"/>
          <w:szCs w:val="24"/>
          <w:highlight w:val="none"/>
        </w:rPr>
      </w:pPr>
      <w:r>
        <w:rPr>
          <w:rFonts w:ascii="Cambria" w:hAnsi="Cambria"/>
          <w:highlight w:val="none"/>
        </w:rPr>
        <w:br w:type="page"/>
      </w:r>
      <w:r>
        <w:rPr>
          <w:rFonts w:hint="eastAsia" w:ascii="Arial" w:hAnsi="Arial" w:eastAsia="宋体" w:cs="Times New Roman"/>
          <w:bCs w:val="0"/>
          <w:szCs w:val="24"/>
          <w:highlight w:val="none"/>
        </w:rPr>
        <w:t>响应人符合本项目供应商资格要求中“本项目的基本资格要求”规定条件的声明函</w:t>
      </w:r>
    </w:p>
    <w:p w14:paraId="5E1E5ABB">
      <w:pPr>
        <w:spacing w:line="460" w:lineRule="exact"/>
        <w:ind w:firstLine="883" w:firstLineChars="200"/>
        <w:rPr>
          <w:rFonts w:ascii="宋体" w:hAnsi="宋体"/>
          <w:b/>
          <w:bCs/>
          <w:sz w:val="44"/>
          <w:szCs w:val="44"/>
          <w:highlight w:val="none"/>
        </w:rPr>
      </w:pPr>
    </w:p>
    <w:p w14:paraId="36B2B3CF">
      <w:pPr>
        <w:spacing w:line="520" w:lineRule="exact"/>
        <w:ind w:firstLine="480" w:firstLineChars="200"/>
        <w:rPr>
          <w:rFonts w:ascii="宋体" w:hAnsi="宋体"/>
          <w:b/>
          <w:bCs/>
          <w:sz w:val="24"/>
          <w:szCs w:val="24"/>
          <w:highlight w:val="none"/>
        </w:rPr>
      </w:pPr>
      <w:r>
        <w:rPr>
          <w:rFonts w:hint="eastAsia" w:ascii="宋体" w:hAnsi="宋体"/>
          <w:bCs/>
          <w:sz w:val="24"/>
          <w:szCs w:val="24"/>
          <w:highlight w:val="none"/>
        </w:rPr>
        <w:t>我单位参加</w:t>
      </w:r>
      <w:r>
        <w:rPr>
          <w:rFonts w:hint="eastAsia" w:ascii="宋体" w:hAnsi="宋体"/>
          <w:bCs/>
          <w:sz w:val="24"/>
          <w:szCs w:val="21"/>
          <w:highlight w:val="none"/>
          <w:u w:val="single"/>
          <w:lang w:val="en-US" w:eastAsia="zh-CN"/>
        </w:rPr>
        <w:t xml:space="preserve">                </w:t>
      </w:r>
      <w:r>
        <w:rPr>
          <w:rFonts w:hint="eastAsia" w:ascii="宋体" w:hAnsi="宋体"/>
          <w:bCs/>
          <w:sz w:val="24"/>
          <w:szCs w:val="21"/>
          <w:highlight w:val="none"/>
        </w:rPr>
        <w:t>（项目名称），投标活动。针对本项目供应商资格要求中“本项目的基本资格要求”规定条件做出如下声明：</w:t>
      </w:r>
    </w:p>
    <w:p w14:paraId="04C6CFAD">
      <w:pPr>
        <w:spacing w:line="520" w:lineRule="exact"/>
        <w:ind w:firstLine="480" w:firstLineChars="200"/>
        <w:rPr>
          <w:rFonts w:ascii="宋体" w:hAnsi="宋体"/>
          <w:sz w:val="24"/>
          <w:szCs w:val="24"/>
          <w:highlight w:val="none"/>
        </w:rPr>
      </w:pPr>
      <w:r>
        <w:rPr>
          <w:rFonts w:hint="eastAsia" w:ascii="宋体" w:hAnsi="宋体"/>
          <w:bCs/>
          <w:sz w:val="24"/>
          <w:szCs w:val="21"/>
          <w:highlight w:val="none"/>
        </w:rPr>
        <w:t>1.我单位具有独立承担民事责任的能力；</w:t>
      </w:r>
    </w:p>
    <w:p w14:paraId="666D8C13">
      <w:pPr>
        <w:spacing w:line="520" w:lineRule="exact"/>
        <w:ind w:firstLine="480" w:firstLineChars="200"/>
        <w:rPr>
          <w:rFonts w:ascii="宋体" w:hAnsi="宋体"/>
          <w:sz w:val="24"/>
          <w:szCs w:val="24"/>
          <w:highlight w:val="none"/>
        </w:rPr>
      </w:pPr>
      <w:r>
        <w:rPr>
          <w:rFonts w:hint="eastAsia" w:ascii="宋体" w:hAnsi="宋体"/>
          <w:sz w:val="24"/>
          <w:szCs w:val="24"/>
          <w:highlight w:val="none"/>
        </w:rPr>
        <w:t>2.我单位具有良好的商业信誉和健全的财务会计制度；</w:t>
      </w:r>
    </w:p>
    <w:p w14:paraId="40238E9C">
      <w:pPr>
        <w:spacing w:line="520" w:lineRule="exact"/>
        <w:ind w:firstLine="480" w:firstLineChars="200"/>
        <w:rPr>
          <w:rFonts w:ascii="宋体" w:hAnsi="宋体"/>
          <w:sz w:val="24"/>
          <w:szCs w:val="24"/>
          <w:highlight w:val="none"/>
        </w:rPr>
      </w:pPr>
      <w:r>
        <w:rPr>
          <w:rFonts w:hint="eastAsia" w:ascii="宋体" w:hAnsi="宋体"/>
          <w:sz w:val="24"/>
          <w:szCs w:val="24"/>
          <w:highlight w:val="none"/>
        </w:rPr>
        <w:t>3.我单位具有履行合同所必需的设备和专业技术能力；</w:t>
      </w:r>
    </w:p>
    <w:p w14:paraId="194ECBC8">
      <w:pPr>
        <w:spacing w:line="520" w:lineRule="exact"/>
        <w:ind w:firstLine="480" w:firstLineChars="200"/>
        <w:rPr>
          <w:rFonts w:ascii="宋体" w:hAnsi="宋体"/>
          <w:sz w:val="24"/>
          <w:szCs w:val="24"/>
          <w:highlight w:val="none"/>
        </w:rPr>
      </w:pPr>
      <w:r>
        <w:rPr>
          <w:rFonts w:hint="eastAsia" w:ascii="宋体" w:hAnsi="宋体"/>
          <w:sz w:val="24"/>
          <w:szCs w:val="24"/>
          <w:highlight w:val="none"/>
        </w:rPr>
        <w:t>4.我单位有依法缴纳税收和社会保障资金的良好记录；</w:t>
      </w:r>
    </w:p>
    <w:p w14:paraId="26AC9A73">
      <w:pPr>
        <w:spacing w:line="520" w:lineRule="exact"/>
        <w:ind w:firstLine="480" w:firstLineChars="200"/>
        <w:rPr>
          <w:rFonts w:ascii="宋体" w:hAnsi="宋体"/>
          <w:sz w:val="24"/>
          <w:szCs w:val="24"/>
          <w:highlight w:val="none"/>
        </w:rPr>
      </w:pPr>
      <w:r>
        <w:rPr>
          <w:rFonts w:hint="eastAsia" w:ascii="宋体" w:hAnsi="宋体"/>
          <w:sz w:val="24"/>
          <w:szCs w:val="24"/>
          <w:highlight w:val="none"/>
        </w:rPr>
        <w:t>5.我单位参加采购活动前三年内，在经营活动中没有重大违法记录；（1.供应商在参加采购活动前三年内因违法经营被禁止在一定期限内参加采购活动，期限届满的，可以参加采购活动。2. “较大数额罚款”认定为200万元以上的罚款，法律、行政法规以及国务院有关部门明确规定相关领域“较大数额罚款”标准高于200万元的，从其规定。）</w:t>
      </w:r>
    </w:p>
    <w:p w14:paraId="31852DBF">
      <w:pPr>
        <w:spacing w:line="520" w:lineRule="exact"/>
        <w:ind w:firstLine="480" w:firstLineChars="200"/>
        <w:rPr>
          <w:rFonts w:ascii="宋体" w:hAnsi="宋体"/>
          <w:sz w:val="24"/>
          <w:szCs w:val="24"/>
          <w:highlight w:val="none"/>
        </w:rPr>
      </w:pPr>
      <w:r>
        <w:rPr>
          <w:rFonts w:hint="eastAsia" w:ascii="宋体" w:hAnsi="宋体"/>
          <w:sz w:val="24"/>
          <w:szCs w:val="24"/>
          <w:highlight w:val="none"/>
        </w:rPr>
        <w:t>6.我单位满足法律、行政法规规定的其他条件。</w:t>
      </w:r>
    </w:p>
    <w:p w14:paraId="6370EAAA">
      <w:pPr>
        <w:spacing w:line="500" w:lineRule="exact"/>
        <w:ind w:firstLine="480" w:firstLineChars="200"/>
        <w:rPr>
          <w:rFonts w:ascii="宋体" w:hAnsi="宋体"/>
          <w:sz w:val="24"/>
          <w:szCs w:val="24"/>
          <w:highlight w:val="none"/>
        </w:rPr>
      </w:pPr>
    </w:p>
    <w:p w14:paraId="67741D91">
      <w:pPr>
        <w:spacing w:line="500" w:lineRule="exact"/>
        <w:ind w:firstLine="480" w:firstLineChars="200"/>
        <w:rPr>
          <w:rFonts w:ascii="宋体" w:hAnsi="宋体"/>
          <w:sz w:val="24"/>
          <w:szCs w:val="24"/>
          <w:highlight w:val="none"/>
        </w:rPr>
      </w:pPr>
      <w:r>
        <w:rPr>
          <w:rFonts w:hint="eastAsia" w:ascii="宋体" w:hAnsi="宋体" w:cs="宋体"/>
          <w:kern w:val="0"/>
          <w:sz w:val="24"/>
          <w:szCs w:val="24"/>
          <w:highlight w:val="none"/>
          <w:lang w:val="zh-CN"/>
        </w:rPr>
        <w:t>注：分支机构投标可为企业负责人。</w:t>
      </w:r>
    </w:p>
    <w:p w14:paraId="0A8944B7">
      <w:pPr>
        <w:spacing w:line="500" w:lineRule="exact"/>
        <w:rPr>
          <w:rFonts w:ascii="宋体" w:hAnsi="宋体"/>
          <w:bCs/>
          <w:sz w:val="24"/>
          <w:szCs w:val="21"/>
          <w:highlight w:val="none"/>
        </w:rPr>
      </w:pPr>
    </w:p>
    <w:p w14:paraId="4E0B3FCE">
      <w:pPr>
        <w:spacing w:line="500" w:lineRule="exact"/>
        <w:ind w:firstLine="480" w:firstLineChars="200"/>
        <w:rPr>
          <w:rFonts w:ascii="宋体" w:hAnsi="宋体"/>
          <w:bCs/>
          <w:sz w:val="24"/>
          <w:szCs w:val="21"/>
          <w:highlight w:val="none"/>
        </w:rPr>
      </w:pPr>
    </w:p>
    <w:p w14:paraId="7944ABAE">
      <w:pPr>
        <w:spacing w:line="460" w:lineRule="exact"/>
        <w:ind w:firstLine="480" w:firstLineChars="200"/>
        <w:jc w:val="center"/>
        <w:rPr>
          <w:rFonts w:ascii="宋体" w:hAnsi="宋体"/>
          <w:bCs/>
          <w:sz w:val="24"/>
          <w:szCs w:val="21"/>
          <w:highlight w:val="none"/>
        </w:rPr>
      </w:pPr>
      <w:r>
        <w:rPr>
          <w:rFonts w:hint="eastAsia" w:ascii="宋体" w:hAnsi="宋体"/>
          <w:bCs/>
          <w:sz w:val="24"/>
          <w:szCs w:val="21"/>
          <w:highlight w:val="none"/>
        </w:rPr>
        <w:t xml:space="preserve">                                             承诺人名称（公章）：</w:t>
      </w:r>
    </w:p>
    <w:p w14:paraId="1D5BA35D">
      <w:pPr>
        <w:spacing w:line="460" w:lineRule="exact"/>
        <w:ind w:firstLine="480" w:firstLineChars="200"/>
        <w:jc w:val="right"/>
        <w:rPr>
          <w:rFonts w:ascii="宋体" w:hAnsi="宋体"/>
          <w:bCs/>
          <w:sz w:val="24"/>
          <w:szCs w:val="21"/>
          <w:highlight w:val="none"/>
        </w:rPr>
      </w:pPr>
    </w:p>
    <w:p w14:paraId="3A38B76D">
      <w:pPr>
        <w:spacing w:line="460" w:lineRule="exact"/>
        <w:ind w:firstLine="480" w:firstLineChars="200"/>
        <w:jc w:val="right"/>
        <w:rPr>
          <w:rFonts w:ascii="宋体" w:hAnsi="宋体"/>
          <w:bCs/>
          <w:sz w:val="24"/>
          <w:szCs w:val="21"/>
          <w:highlight w:val="none"/>
        </w:rPr>
      </w:pPr>
      <w:r>
        <w:rPr>
          <w:rFonts w:hint="eastAsia" w:ascii="宋体" w:hAnsi="宋体"/>
          <w:bCs/>
          <w:sz w:val="24"/>
          <w:szCs w:val="21"/>
          <w:highlight w:val="none"/>
        </w:rPr>
        <w:t xml:space="preserve">                                 日期：</w:t>
      </w:r>
      <w:r>
        <w:rPr>
          <w:rFonts w:hint="eastAsia" w:ascii="宋体" w:hAnsi="宋体"/>
          <w:bCs/>
          <w:sz w:val="24"/>
          <w:szCs w:val="21"/>
          <w:highlight w:val="none"/>
          <w:lang w:val="en-US" w:eastAsia="zh-CN"/>
        </w:rPr>
        <w:t xml:space="preserve">   </w:t>
      </w:r>
      <w:r>
        <w:rPr>
          <w:rFonts w:hint="eastAsia" w:ascii="宋体" w:hAnsi="宋体"/>
          <w:bCs/>
          <w:sz w:val="24"/>
          <w:szCs w:val="21"/>
          <w:highlight w:val="none"/>
        </w:rPr>
        <w:t>年</w:t>
      </w:r>
      <w:r>
        <w:rPr>
          <w:rFonts w:hint="eastAsia" w:ascii="宋体" w:hAnsi="宋体"/>
          <w:bCs/>
          <w:sz w:val="24"/>
          <w:szCs w:val="21"/>
          <w:highlight w:val="none"/>
          <w:lang w:val="en-US" w:eastAsia="zh-CN"/>
        </w:rPr>
        <w:t xml:space="preserve">   </w:t>
      </w:r>
      <w:r>
        <w:rPr>
          <w:rFonts w:hint="eastAsia" w:ascii="宋体" w:hAnsi="宋体"/>
          <w:bCs/>
          <w:sz w:val="24"/>
          <w:szCs w:val="21"/>
          <w:highlight w:val="none"/>
        </w:rPr>
        <w:t>月</w:t>
      </w:r>
      <w:r>
        <w:rPr>
          <w:rFonts w:hint="eastAsia" w:ascii="宋体" w:hAnsi="宋体"/>
          <w:bCs/>
          <w:sz w:val="24"/>
          <w:szCs w:val="21"/>
          <w:highlight w:val="none"/>
          <w:lang w:val="en-US" w:eastAsia="zh-CN"/>
        </w:rPr>
        <w:t xml:space="preserve">  </w:t>
      </w:r>
      <w:r>
        <w:rPr>
          <w:rFonts w:hint="eastAsia" w:ascii="宋体" w:hAnsi="宋体"/>
          <w:bCs/>
          <w:sz w:val="24"/>
          <w:szCs w:val="21"/>
          <w:highlight w:val="none"/>
        </w:rPr>
        <w:t>日</w:t>
      </w:r>
    </w:p>
    <w:p w14:paraId="39EB3EE7">
      <w:pPr>
        <w:widowControl/>
        <w:jc w:val="left"/>
        <w:rPr>
          <w:rFonts w:ascii="Arial" w:hAnsi="Arial"/>
          <w:b/>
          <w:sz w:val="32"/>
          <w:szCs w:val="24"/>
          <w:highlight w:val="none"/>
        </w:rPr>
      </w:pPr>
      <w:r>
        <w:rPr>
          <w:rFonts w:ascii="Arial" w:hAnsi="Arial"/>
          <w:bCs/>
          <w:szCs w:val="24"/>
          <w:highlight w:val="none"/>
        </w:rPr>
        <w:br w:type="page"/>
      </w:r>
    </w:p>
    <w:p w14:paraId="7971AE00">
      <w:pPr>
        <w:pStyle w:val="3"/>
        <w:jc w:val="center"/>
        <w:rPr>
          <w:rFonts w:ascii="Arial" w:hAnsi="Arial" w:eastAsia="宋体" w:cs="Times New Roman"/>
          <w:bCs w:val="0"/>
          <w:szCs w:val="24"/>
          <w:highlight w:val="none"/>
        </w:rPr>
      </w:pPr>
      <w:r>
        <w:rPr>
          <w:rFonts w:hint="eastAsia" w:ascii="Arial" w:hAnsi="Arial" w:eastAsia="宋体" w:cs="Times New Roman"/>
          <w:bCs w:val="0"/>
          <w:szCs w:val="24"/>
          <w:highlight w:val="none"/>
        </w:rPr>
        <w:t>法定代表人（企业负责人）身份证明</w:t>
      </w:r>
    </w:p>
    <w:p w14:paraId="34555C30">
      <w:pPr>
        <w:spacing w:line="480" w:lineRule="exact"/>
        <w:ind w:firstLine="480" w:firstLineChars="200"/>
        <w:rPr>
          <w:rFonts w:ascii="宋体" w:hAnsi="宋体"/>
          <w:sz w:val="24"/>
          <w:szCs w:val="24"/>
          <w:highlight w:val="none"/>
        </w:rPr>
      </w:pPr>
    </w:p>
    <w:p w14:paraId="5BCC0F6F">
      <w:pPr>
        <w:spacing w:line="480" w:lineRule="exact"/>
        <w:ind w:firstLine="480" w:firstLineChars="200"/>
        <w:rPr>
          <w:rFonts w:ascii="宋体" w:hAnsi="宋体"/>
          <w:sz w:val="24"/>
          <w:szCs w:val="24"/>
          <w:highlight w:val="none"/>
        </w:rPr>
      </w:pPr>
      <w:r>
        <w:rPr>
          <w:rFonts w:hint="eastAsia" w:ascii="宋体" w:hAnsi="宋体"/>
          <w:sz w:val="24"/>
          <w:szCs w:val="24"/>
          <w:highlight w:val="none"/>
        </w:rPr>
        <w:t>先生/女士：现任我单位职务，为法定代表人（企业负责人），特此证明。</w:t>
      </w:r>
    </w:p>
    <w:p w14:paraId="25EF7F33">
      <w:pPr>
        <w:spacing w:line="480" w:lineRule="exact"/>
        <w:ind w:firstLine="480" w:firstLineChars="200"/>
        <w:rPr>
          <w:rFonts w:ascii="宋体" w:hAnsi="宋体"/>
          <w:sz w:val="24"/>
          <w:szCs w:val="24"/>
          <w:highlight w:val="none"/>
          <w:u w:val="single"/>
        </w:rPr>
      </w:pPr>
      <w:r>
        <w:rPr>
          <w:rFonts w:hint="eastAsia" w:ascii="宋体" w:hAnsi="宋体"/>
          <w:sz w:val="24"/>
          <w:szCs w:val="24"/>
          <w:highlight w:val="none"/>
        </w:rPr>
        <w:t>身份证号码：</w:t>
      </w:r>
    </w:p>
    <w:p w14:paraId="28077380">
      <w:pPr>
        <w:spacing w:line="480" w:lineRule="exact"/>
        <w:ind w:firstLine="480" w:firstLineChars="200"/>
        <w:rPr>
          <w:rFonts w:ascii="宋体" w:hAnsi="宋体"/>
          <w:sz w:val="24"/>
          <w:szCs w:val="24"/>
          <w:highlight w:val="none"/>
        </w:rPr>
      </w:pPr>
    </w:p>
    <w:p w14:paraId="569CFD89">
      <w:pPr>
        <w:spacing w:line="600" w:lineRule="exact"/>
        <w:rPr>
          <w:rFonts w:ascii="宋体" w:hAnsi="宋体"/>
          <w:b/>
          <w:sz w:val="24"/>
          <w:szCs w:val="24"/>
          <w:highlight w:val="none"/>
        </w:rPr>
      </w:pPr>
      <w:r>
        <w:rPr>
          <w:rFonts w:hint="eastAsia" w:ascii="宋体" w:hAnsi="宋体"/>
          <w:b/>
          <w:sz w:val="24"/>
          <w:szCs w:val="24"/>
          <w:highlight w:val="none"/>
        </w:rPr>
        <w:t>注：提供法定代表人（企业负责人）的身份证扫描件盖公章</w:t>
      </w:r>
    </w:p>
    <w:p w14:paraId="079C4E55">
      <w:pPr>
        <w:pStyle w:val="42"/>
        <w:rPr>
          <w:highlight w:val="none"/>
        </w:rPr>
      </w:pPr>
    </w:p>
    <w:p w14:paraId="6BFBDF7F">
      <w:pPr>
        <w:pStyle w:val="42"/>
        <w:rPr>
          <w:highlight w:val="none"/>
        </w:rPr>
      </w:pPr>
    </w:p>
    <w:p w14:paraId="04CE7D7C">
      <w:pPr>
        <w:pStyle w:val="3"/>
        <w:jc w:val="left"/>
        <w:rPr>
          <w:rFonts w:ascii="宋体" w:hAnsi="宋体" w:cs="宋体"/>
          <w:kern w:val="0"/>
          <w:sz w:val="24"/>
          <w:szCs w:val="24"/>
          <w:highlight w:val="none"/>
          <w:lang w:val="zh-CN"/>
        </w:rPr>
      </w:pPr>
      <w:r>
        <w:rPr>
          <w:rFonts w:hint="eastAsia" w:ascii="宋体" w:hAnsi="宋体" w:cs="宋体"/>
          <w:kern w:val="0"/>
          <w:sz w:val="24"/>
          <w:szCs w:val="24"/>
          <w:highlight w:val="none"/>
        </w:rPr>
        <w:t>注：</w:t>
      </w:r>
      <w:r>
        <w:rPr>
          <w:rFonts w:hint="eastAsia" w:ascii="宋体" w:hAnsi="宋体" w:cs="宋体"/>
          <w:kern w:val="0"/>
          <w:sz w:val="24"/>
          <w:szCs w:val="24"/>
          <w:highlight w:val="none"/>
          <w:lang w:val="zh-CN"/>
        </w:rPr>
        <w:t>分支机构投标可为企业负责人</w:t>
      </w:r>
    </w:p>
    <w:p w14:paraId="3E537871">
      <w:pPr>
        <w:pStyle w:val="42"/>
        <w:jc w:val="center"/>
        <w:rPr>
          <w:highlight w:val="none"/>
        </w:rPr>
      </w:pPr>
      <w:r>
        <w:rPr>
          <w:rFonts w:hint="eastAsia" w:ascii="仿宋" w:hAnsi="仿宋" w:eastAsia="仿宋" w:cs="仿宋"/>
          <w:highlight w:val="none"/>
        </w:rPr>
        <w:br w:type="page"/>
      </w:r>
      <w:r>
        <w:rPr>
          <w:rFonts w:hint="eastAsia" w:ascii="Arial" w:hAnsi="Arial"/>
          <w:b/>
          <w:sz w:val="32"/>
          <w:szCs w:val="24"/>
          <w:highlight w:val="none"/>
        </w:rPr>
        <w:t>法定代表人（企业负责人）授权委托书</w:t>
      </w:r>
    </w:p>
    <w:p w14:paraId="3769B326">
      <w:pPr>
        <w:ind w:firstLine="640" w:firstLineChars="200"/>
        <w:rPr>
          <w:sz w:val="32"/>
          <w:szCs w:val="32"/>
          <w:highlight w:val="none"/>
        </w:rPr>
      </w:pPr>
    </w:p>
    <w:p w14:paraId="7D076FED">
      <w:pPr>
        <w:ind w:firstLine="560" w:firstLineChars="200"/>
        <w:rPr>
          <w:rFonts w:ascii="宋体" w:hAnsi="宋体"/>
          <w:sz w:val="28"/>
          <w:szCs w:val="28"/>
          <w:highlight w:val="none"/>
        </w:rPr>
      </w:pPr>
      <w:r>
        <w:rPr>
          <w:rFonts w:hint="eastAsia" w:ascii="宋体" w:hAnsi="宋体"/>
          <w:sz w:val="28"/>
          <w:szCs w:val="28"/>
          <w:highlight w:val="none"/>
        </w:rPr>
        <w:t>本人（姓名）系（授权单位名称）的法定代表人（企业负责人），现委托（姓名）（身份证号）为我方代理人，以我方名义全权处理与本次采购项目（编号：）有关的一切事务，其法律后果由我方承担。</w:t>
      </w:r>
    </w:p>
    <w:p w14:paraId="7E42D65F">
      <w:pPr>
        <w:ind w:firstLine="560" w:firstLineChars="200"/>
        <w:rPr>
          <w:rFonts w:ascii="宋体" w:hAnsi="宋体"/>
          <w:sz w:val="28"/>
          <w:szCs w:val="28"/>
          <w:highlight w:val="none"/>
        </w:rPr>
      </w:pPr>
      <w:r>
        <w:rPr>
          <w:rFonts w:hint="eastAsia" w:ascii="宋体" w:hAnsi="宋体"/>
          <w:sz w:val="28"/>
          <w:szCs w:val="28"/>
          <w:highlight w:val="none"/>
        </w:rPr>
        <w:t>本授权书于年月日起生效。代理人无转委托权。</w:t>
      </w:r>
    </w:p>
    <w:p w14:paraId="07FB2B8C">
      <w:pPr>
        <w:ind w:firstLine="420" w:firstLineChars="150"/>
        <w:rPr>
          <w:rFonts w:ascii="宋体" w:hAnsi="宋体"/>
          <w:sz w:val="28"/>
          <w:szCs w:val="28"/>
          <w:highlight w:val="none"/>
        </w:rPr>
      </w:pPr>
      <w:r>
        <w:rPr>
          <w:rFonts w:hint="eastAsia" w:ascii="宋体" w:hAnsi="宋体"/>
          <w:sz w:val="28"/>
          <w:szCs w:val="28"/>
          <w:highlight w:val="none"/>
        </w:rPr>
        <w:t>代理人(被授权人):</w:t>
      </w:r>
    </w:p>
    <w:p w14:paraId="688311AB">
      <w:pPr>
        <w:ind w:firstLine="420" w:firstLineChars="150"/>
        <w:rPr>
          <w:rFonts w:ascii="宋体" w:hAnsi="宋体"/>
          <w:sz w:val="28"/>
          <w:szCs w:val="28"/>
          <w:highlight w:val="none"/>
        </w:rPr>
      </w:pPr>
      <w:r>
        <w:rPr>
          <w:rFonts w:hint="eastAsia" w:ascii="宋体" w:hAnsi="宋体"/>
          <w:sz w:val="28"/>
          <w:szCs w:val="28"/>
          <w:highlight w:val="none"/>
        </w:rPr>
        <w:t>授权单位名称（盖章）：</w:t>
      </w:r>
    </w:p>
    <w:p w14:paraId="4E3C3A34">
      <w:pPr>
        <w:ind w:firstLine="420" w:firstLineChars="150"/>
        <w:rPr>
          <w:rFonts w:ascii="宋体" w:hAnsi="宋体"/>
          <w:sz w:val="28"/>
          <w:szCs w:val="28"/>
          <w:highlight w:val="none"/>
        </w:rPr>
      </w:pPr>
      <w:r>
        <w:rPr>
          <w:rFonts w:hint="eastAsia" w:ascii="宋体" w:hAnsi="宋体"/>
          <w:sz w:val="28"/>
          <w:szCs w:val="28"/>
          <w:highlight w:val="none"/>
        </w:rPr>
        <w:t>授权单位法定代表人（企业负责人）（签字或盖章）：</w:t>
      </w:r>
    </w:p>
    <w:p w14:paraId="3E208493">
      <w:pPr>
        <w:ind w:firstLine="560" w:firstLineChars="200"/>
        <w:jc w:val="right"/>
        <w:rPr>
          <w:rFonts w:ascii="宋体" w:hAnsi="宋体"/>
          <w:sz w:val="28"/>
          <w:szCs w:val="28"/>
          <w:highlight w:val="none"/>
        </w:rPr>
      </w:pPr>
    </w:p>
    <w:p w14:paraId="280E7765">
      <w:pPr>
        <w:jc w:val="center"/>
        <w:rPr>
          <w:rFonts w:ascii="仿宋" w:hAnsi="仿宋" w:eastAsia="仿宋" w:cs="仿宋"/>
          <w:b/>
          <w:sz w:val="32"/>
          <w:szCs w:val="32"/>
          <w:highlight w:val="none"/>
        </w:rPr>
      </w:pPr>
      <w:r>
        <w:rPr>
          <w:rFonts w:hint="eastAsia" w:ascii="宋体" w:hAnsi="宋体"/>
          <w:sz w:val="28"/>
          <w:szCs w:val="28"/>
          <w:highlight w:val="none"/>
        </w:rPr>
        <w:t>年月日</w:t>
      </w:r>
    </w:p>
    <w:p w14:paraId="0B45F657">
      <w:pPr>
        <w:spacing w:line="600" w:lineRule="exact"/>
        <w:rPr>
          <w:rFonts w:ascii="宋体" w:hAnsi="宋体"/>
          <w:b/>
          <w:sz w:val="24"/>
          <w:szCs w:val="24"/>
          <w:highlight w:val="none"/>
        </w:rPr>
      </w:pPr>
      <w:r>
        <w:rPr>
          <w:rFonts w:hint="eastAsia" w:ascii="宋体" w:hAnsi="宋体"/>
          <w:b/>
          <w:sz w:val="24"/>
          <w:szCs w:val="24"/>
          <w:highlight w:val="none"/>
        </w:rPr>
        <w:t>注：提供代理人(被授权人)的身份证扫描件盖公章</w:t>
      </w:r>
    </w:p>
    <w:p w14:paraId="7707F78C">
      <w:pPr>
        <w:widowControl/>
        <w:jc w:val="left"/>
        <w:rPr>
          <w:rFonts w:ascii="宋体" w:hAnsi="宋体"/>
          <w:b/>
          <w:sz w:val="24"/>
          <w:szCs w:val="24"/>
          <w:highlight w:val="none"/>
        </w:rPr>
      </w:pPr>
    </w:p>
    <w:p w14:paraId="438B32C9">
      <w:pPr>
        <w:widowControl/>
        <w:jc w:val="left"/>
        <w:rPr>
          <w:rFonts w:ascii="仿宋" w:hAnsi="仿宋" w:eastAsia="仿宋" w:cs="仿宋"/>
          <w:b/>
          <w:sz w:val="32"/>
          <w:szCs w:val="32"/>
          <w:highlight w:val="none"/>
        </w:rPr>
      </w:pPr>
      <w:r>
        <w:rPr>
          <w:rFonts w:hint="eastAsia" w:ascii="宋体" w:hAnsi="宋体"/>
          <w:b/>
          <w:sz w:val="24"/>
          <w:szCs w:val="24"/>
          <w:highlight w:val="none"/>
        </w:rPr>
        <w:t>注：分支机构投标可为企业负责人</w:t>
      </w:r>
      <w:r>
        <w:rPr>
          <w:rFonts w:ascii="仿宋" w:hAnsi="仿宋" w:eastAsia="仿宋" w:cs="仿宋"/>
          <w:b/>
          <w:sz w:val="32"/>
          <w:szCs w:val="32"/>
          <w:highlight w:val="none"/>
        </w:rPr>
        <w:br w:type="page"/>
      </w:r>
    </w:p>
    <w:p w14:paraId="7378A7F3">
      <w:pPr>
        <w:spacing w:before="240" w:line="312" w:lineRule="auto"/>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供应商信用承诺书</w:t>
      </w:r>
    </w:p>
    <w:p w14:paraId="68A59EE8">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为营造公开、公平、公正的公共资源交易环境，树立诚信守法的响应人形象，本人代表本单位作出以下承诺：</w:t>
      </w:r>
    </w:p>
    <w:p w14:paraId="0B49FE65">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43B7323F">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二、严格依照国家和省、市、县关于招标投标等方面的法律法规、规章、规范性文件，参加公共资源交易招标投标活动；积极履行社会责任，促进廉政建设；</w:t>
      </w:r>
    </w:p>
    <w:p w14:paraId="35F883C3">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三、严格遵守即时信息公示规定，及时更新公共资源交易中心主体信息库信息；</w:t>
      </w:r>
    </w:p>
    <w:p w14:paraId="59A1E0A6">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四、自我约束、自我管理，守合同、重信用，不参与围标串标、弄虚作假、骗取中标、干扰评标、违约毁约、恶意投诉等行为，主动维护公共资源交易招标投标的良好秩序；</w:t>
      </w:r>
    </w:p>
    <w:p w14:paraId="714493FD">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A5D8C65">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六、自觉接受政府部门、行业组织、社会公众、新闻舆论等监督；</w:t>
      </w:r>
    </w:p>
    <w:p w14:paraId="1388B13C">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七、上述承诺已向本单位员工做了宣传教育；</w:t>
      </w:r>
    </w:p>
    <w:p w14:paraId="04A70BBB">
      <w:pPr>
        <w:spacing w:line="360" w:lineRule="auto"/>
        <w:ind w:firstLine="482" w:firstLineChars="200"/>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如有违反上述承诺的不良行为，本单位同意将其予以上网公示。</w:t>
      </w:r>
    </w:p>
    <w:p w14:paraId="255A8991">
      <w:pPr>
        <w:spacing w:line="360" w:lineRule="auto"/>
        <w:ind w:firstLine="480" w:firstLineChars="200"/>
        <w:rPr>
          <w:rFonts w:ascii="宋体" w:hAnsi="宋体" w:cs="宋体"/>
          <w:kern w:val="0"/>
          <w:sz w:val="24"/>
          <w:szCs w:val="24"/>
          <w:highlight w:val="none"/>
          <w:lang w:val="zh-CN"/>
        </w:rPr>
      </w:pPr>
    </w:p>
    <w:p w14:paraId="1D7E9558">
      <w:pPr>
        <w:spacing w:line="360" w:lineRule="auto"/>
        <w:ind w:firstLine="4560" w:firstLineChars="1900"/>
        <w:rPr>
          <w:rFonts w:ascii="宋体" w:hAnsi="宋体" w:cs="宋体"/>
          <w:kern w:val="0"/>
          <w:sz w:val="24"/>
          <w:szCs w:val="24"/>
          <w:highlight w:val="none"/>
          <w:lang w:val="zh-CN"/>
        </w:rPr>
      </w:pPr>
    </w:p>
    <w:p w14:paraId="402D1011">
      <w:pPr>
        <w:spacing w:line="360" w:lineRule="auto"/>
        <w:ind w:firstLine="3080" w:firstLineChars="1100"/>
        <w:rPr>
          <w:rFonts w:ascii="宋体" w:hAnsi="宋体" w:cs="宋体"/>
          <w:kern w:val="0"/>
          <w:sz w:val="28"/>
          <w:szCs w:val="28"/>
          <w:highlight w:val="none"/>
          <w:u w:val="single"/>
          <w:lang w:val="zh-CN"/>
        </w:rPr>
      </w:pPr>
      <w:r>
        <w:rPr>
          <w:rFonts w:hint="eastAsia" w:ascii="宋体" w:hAnsi="宋体" w:cs="宋体"/>
          <w:kern w:val="0"/>
          <w:sz w:val="28"/>
          <w:szCs w:val="28"/>
          <w:highlight w:val="none"/>
          <w:lang w:val="zh-CN"/>
        </w:rPr>
        <w:t>投标供应商全称(盖公章)：</w:t>
      </w:r>
    </w:p>
    <w:p w14:paraId="2B620B38">
      <w:pPr>
        <w:spacing w:line="360" w:lineRule="auto"/>
        <w:ind w:firstLine="3080" w:firstLineChars="1100"/>
        <w:rPr>
          <w:rFonts w:ascii="宋体" w:hAnsi="宋体" w:cs="宋体"/>
          <w:sz w:val="28"/>
          <w:szCs w:val="28"/>
          <w:highlight w:val="none"/>
          <w:u w:val="single"/>
          <w:lang w:val="zh-CN"/>
        </w:rPr>
      </w:pPr>
      <w:r>
        <w:rPr>
          <w:rFonts w:hint="eastAsia" w:ascii="宋体" w:hAnsi="宋体" w:cs="宋体"/>
          <w:kern w:val="0"/>
          <w:sz w:val="28"/>
          <w:szCs w:val="28"/>
          <w:highlight w:val="none"/>
          <w:lang w:val="zh-CN"/>
        </w:rPr>
        <w:t>法定代表人</w:t>
      </w:r>
      <w:r>
        <w:rPr>
          <w:rFonts w:hint="eastAsia" w:ascii="宋体" w:hAnsi="宋体"/>
          <w:sz w:val="28"/>
          <w:szCs w:val="28"/>
          <w:highlight w:val="none"/>
        </w:rPr>
        <w:t>（企业负责人）</w:t>
      </w:r>
      <w:r>
        <w:rPr>
          <w:rFonts w:hint="eastAsia" w:ascii="宋体" w:hAnsi="宋体" w:cs="宋体"/>
          <w:kern w:val="0"/>
          <w:sz w:val="28"/>
          <w:szCs w:val="28"/>
          <w:highlight w:val="none"/>
          <w:lang w:val="zh-CN"/>
        </w:rPr>
        <w:t>（签字或盖章）：</w:t>
      </w:r>
    </w:p>
    <w:p w14:paraId="7FFA26F9">
      <w:pPr>
        <w:spacing w:line="360" w:lineRule="auto"/>
        <w:ind w:firstLine="3080" w:firstLineChars="1100"/>
        <w:rPr>
          <w:rFonts w:ascii="宋体" w:hAnsi="宋体" w:cs="宋体"/>
          <w:kern w:val="0"/>
          <w:sz w:val="28"/>
          <w:szCs w:val="28"/>
          <w:highlight w:val="none"/>
          <w:lang w:val="zh-CN"/>
        </w:rPr>
      </w:pPr>
      <w:r>
        <w:rPr>
          <w:rFonts w:hint="eastAsia" w:ascii="宋体" w:hAnsi="宋体" w:cs="宋体"/>
          <w:kern w:val="0"/>
          <w:sz w:val="28"/>
          <w:szCs w:val="28"/>
          <w:highlight w:val="none"/>
          <w:lang w:val="zh-CN"/>
        </w:rPr>
        <w:t>时间：  年  月   日</w:t>
      </w:r>
    </w:p>
    <w:p w14:paraId="2C6CD98E">
      <w:pPr>
        <w:ind w:firstLine="420" w:firstLineChars="200"/>
        <w:rPr>
          <w:rFonts w:ascii="Times New Roman" w:hAnsi="Times New Roman"/>
          <w:szCs w:val="24"/>
          <w:highlight w:val="none"/>
        </w:rPr>
      </w:pPr>
    </w:p>
    <w:p w14:paraId="5A293FB7">
      <w:pPr>
        <w:widowControl/>
        <w:jc w:val="left"/>
        <w:rPr>
          <w:rFonts w:ascii="仿宋" w:hAnsi="仿宋" w:eastAsia="仿宋" w:cs="仿宋"/>
          <w:b/>
          <w:sz w:val="32"/>
          <w:szCs w:val="32"/>
          <w:highlight w:val="none"/>
        </w:rPr>
      </w:pPr>
      <w:r>
        <w:rPr>
          <w:rFonts w:ascii="仿宋" w:hAnsi="仿宋" w:eastAsia="仿宋" w:cs="仿宋"/>
          <w:b/>
          <w:sz w:val="32"/>
          <w:szCs w:val="32"/>
          <w:highlight w:val="none"/>
        </w:rPr>
        <w:br w:type="page"/>
      </w:r>
    </w:p>
    <w:p w14:paraId="1C0D3720">
      <w:pPr>
        <w:widowControl/>
        <w:spacing w:before="100" w:beforeAutospacing="1" w:after="100" w:afterAutospacing="1" w:line="500" w:lineRule="atLeast"/>
        <w:jc w:val="center"/>
        <w:rPr>
          <w:rFonts w:ascii="宋体" w:hAnsi="宋体" w:cs="宋体"/>
          <w:kern w:val="0"/>
          <w:sz w:val="32"/>
          <w:szCs w:val="32"/>
          <w:highlight w:val="none"/>
        </w:rPr>
      </w:pPr>
      <w:r>
        <w:rPr>
          <w:rFonts w:hint="eastAsia" w:ascii="宋体" w:hAnsi="宋体" w:cs="宋体"/>
          <w:b/>
          <w:bCs/>
          <w:kern w:val="0"/>
          <w:sz w:val="32"/>
          <w:szCs w:val="32"/>
          <w:highlight w:val="none"/>
        </w:rPr>
        <w:t>开标一览表</w:t>
      </w:r>
    </w:p>
    <w:p w14:paraId="5B8FDD5F">
      <w:pPr>
        <w:spacing w:line="360" w:lineRule="auto"/>
        <w:rPr>
          <w:rFonts w:ascii="宋体" w:hAnsi="宋体" w:cs="宋体"/>
          <w:kern w:val="0"/>
          <w:sz w:val="24"/>
          <w:szCs w:val="24"/>
          <w:highlight w:val="none"/>
        </w:rPr>
      </w:pPr>
      <w:r>
        <w:rPr>
          <w:rFonts w:ascii="宋体" w:hAnsi="宋体" w:cs="宋体"/>
          <w:kern w:val="0"/>
          <w:sz w:val="24"/>
          <w:szCs w:val="24"/>
          <w:highlight w:val="none"/>
        </w:rPr>
        <w:t>供应商全称（加盖公章）：</w:t>
      </w:r>
    </w:p>
    <w:p w14:paraId="1AA63933">
      <w:pPr>
        <w:spacing w:line="360" w:lineRule="auto"/>
        <w:rPr>
          <w:rFonts w:ascii="宋体" w:hAnsi="宋体" w:cs="宋体"/>
          <w:kern w:val="0"/>
          <w:sz w:val="24"/>
          <w:szCs w:val="24"/>
          <w:highlight w:val="none"/>
        </w:rPr>
      </w:pPr>
      <w:r>
        <w:rPr>
          <w:rFonts w:ascii="宋体" w:hAnsi="宋体" w:cs="宋体"/>
          <w:kern w:val="0"/>
          <w:sz w:val="24"/>
          <w:szCs w:val="24"/>
          <w:highlight w:val="none"/>
        </w:rPr>
        <w:t>项目名称：</w:t>
      </w:r>
    </w:p>
    <w:p w14:paraId="618764A1">
      <w:pPr>
        <w:spacing w:line="360" w:lineRule="auto"/>
        <w:rPr>
          <w:rFonts w:ascii="宋体" w:hAnsi="宋体" w:cs="宋体"/>
          <w:kern w:val="0"/>
          <w:sz w:val="24"/>
          <w:szCs w:val="24"/>
          <w:highlight w:val="none"/>
        </w:rPr>
      </w:pPr>
      <w:r>
        <w:rPr>
          <w:rFonts w:ascii="宋体" w:hAnsi="宋体" w:cs="宋体"/>
          <w:kern w:val="0"/>
          <w:sz w:val="24"/>
          <w:szCs w:val="24"/>
          <w:highlight w:val="none"/>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14:paraId="170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148" w:type="dxa"/>
          </w:tcPr>
          <w:p w14:paraId="67D7CEF0">
            <w:pPr>
              <w:spacing w:line="360" w:lineRule="auto"/>
              <w:jc w:val="center"/>
              <w:rPr>
                <w:rFonts w:ascii="等线" w:hAnsi="等线" w:eastAsia="等线"/>
                <w:sz w:val="24"/>
                <w:szCs w:val="24"/>
                <w:highlight w:val="none"/>
              </w:rPr>
            </w:pPr>
            <w:r>
              <w:rPr>
                <w:rFonts w:hint="eastAsia" w:ascii="宋体" w:hAnsi="宋体" w:cs="宋体"/>
                <w:kern w:val="0"/>
                <w:sz w:val="24"/>
                <w:szCs w:val="24"/>
                <w:highlight w:val="none"/>
              </w:rPr>
              <w:t>询价</w:t>
            </w:r>
            <w:r>
              <w:rPr>
                <w:rFonts w:ascii="宋体" w:hAnsi="宋体" w:cs="宋体"/>
                <w:kern w:val="0"/>
                <w:sz w:val="24"/>
                <w:szCs w:val="24"/>
                <w:highlight w:val="none"/>
              </w:rPr>
              <w:t>货物、服务名称</w:t>
            </w:r>
          </w:p>
        </w:tc>
        <w:tc>
          <w:tcPr>
            <w:tcW w:w="4607" w:type="dxa"/>
          </w:tcPr>
          <w:p w14:paraId="1E603ED0">
            <w:pPr>
              <w:spacing w:line="360" w:lineRule="auto"/>
              <w:jc w:val="center"/>
              <w:rPr>
                <w:rFonts w:ascii="等线" w:hAnsi="等线" w:eastAsia="等线"/>
                <w:sz w:val="24"/>
                <w:szCs w:val="24"/>
                <w:highlight w:val="none"/>
              </w:rPr>
            </w:pPr>
            <w:r>
              <w:rPr>
                <w:rFonts w:hint="eastAsia" w:ascii="宋体" w:hAnsi="宋体" w:cs="宋体"/>
                <w:kern w:val="0"/>
                <w:sz w:val="24"/>
                <w:szCs w:val="24"/>
                <w:highlight w:val="none"/>
              </w:rPr>
              <w:t>询价</w:t>
            </w:r>
            <w:r>
              <w:rPr>
                <w:rFonts w:ascii="宋体" w:hAnsi="宋体" w:cs="宋体"/>
                <w:kern w:val="0"/>
                <w:sz w:val="24"/>
                <w:szCs w:val="24"/>
                <w:highlight w:val="none"/>
              </w:rPr>
              <w:t>总报价</w:t>
            </w:r>
          </w:p>
        </w:tc>
      </w:tr>
      <w:tr w14:paraId="2AA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71BB03DF">
            <w:pPr>
              <w:spacing w:line="360" w:lineRule="auto"/>
              <w:rPr>
                <w:rFonts w:ascii="等线" w:hAnsi="等线" w:eastAsia="等线"/>
                <w:sz w:val="24"/>
                <w:szCs w:val="24"/>
                <w:highlight w:val="none"/>
              </w:rPr>
            </w:pPr>
          </w:p>
        </w:tc>
        <w:tc>
          <w:tcPr>
            <w:tcW w:w="4607" w:type="dxa"/>
          </w:tcPr>
          <w:p w14:paraId="67CFECB5">
            <w:pPr>
              <w:spacing w:line="360" w:lineRule="auto"/>
              <w:rPr>
                <w:rFonts w:ascii="宋体" w:hAnsi="宋体" w:cs="宋体"/>
                <w:kern w:val="0"/>
                <w:sz w:val="24"/>
                <w:szCs w:val="24"/>
                <w:highlight w:val="none"/>
              </w:rPr>
            </w:pPr>
            <w:r>
              <w:rPr>
                <w:rFonts w:ascii="宋体" w:hAnsi="宋体" w:cs="宋体"/>
                <w:kern w:val="0"/>
                <w:sz w:val="24"/>
                <w:szCs w:val="24"/>
                <w:highlight w:val="none"/>
              </w:rPr>
              <w:t>大写：</w:t>
            </w:r>
          </w:p>
          <w:p w14:paraId="53A326C6">
            <w:pPr>
              <w:spacing w:line="360" w:lineRule="auto"/>
              <w:rPr>
                <w:rFonts w:ascii="宋体" w:hAnsi="宋体" w:cs="宋体"/>
                <w:kern w:val="0"/>
                <w:sz w:val="24"/>
                <w:szCs w:val="24"/>
                <w:highlight w:val="none"/>
              </w:rPr>
            </w:pPr>
          </w:p>
          <w:p w14:paraId="34669EAE">
            <w:pPr>
              <w:spacing w:line="360" w:lineRule="auto"/>
              <w:rPr>
                <w:rFonts w:ascii="等线" w:hAnsi="等线" w:eastAsia="等线"/>
                <w:sz w:val="24"/>
                <w:szCs w:val="24"/>
                <w:highlight w:val="none"/>
              </w:rPr>
            </w:pPr>
            <w:r>
              <w:rPr>
                <w:rFonts w:ascii="宋体" w:hAnsi="宋体" w:cs="宋体"/>
                <w:kern w:val="0"/>
                <w:sz w:val="24"/>
                <w:szCs w:val="24"/>
                <w:highlight w:val="none"/>
              </w:rPr>
              <w:t>小写：元（人民币）</w:t>
            </w:r>
          </w:p>
        </w:tc>
      </w:tr>
      <w:tr w14:paraId="7253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86252BA">
            <w:pPr>
              <w:spacing w:line="360" w:lineRule="auto"/>
              <w:rPr>
                <w:rFonts w:ascii="等线" w:hAnsi="等线" w:eastAsia="等线"/>
                <w:sz w:val="24"/>
                <w:szCs w:val="24"/>
                <w:highlight w:val="none"/>
              </w:rPr>
            </w:pPr>
            <w:r>
              <w:rPr>
                <w:rFonts w:ascii="宋体" w:hAnsi="宋体" w:cs="宋体"/>
                <w:kern w:val="0"/>
                <w:sz w:val="24"/>
                <w:szCs w:val="24"/>
                <w:highlight w:val="none"/>
              </w:rPr>
              <w:t>主要货物、服务制造商及产地</w:t>
            </w:r>
          </w:p>
        </w:tc>
        <w:tc>
          <w:tcPr>
            <w:tcW w:w="4607" w:type="dxa"/>
          </w:tcPr>
          <w:p w14:paraId="3399B18B">
            <w:pPr>
              <w:spacing w:line="360" w:lineRule="auto"/>
              <w:rPr>
                <w:rFonts w:ascii="等线" w:hAnsi="等线" w:eastAsia="等线"/>
                <w:sz w:val="24"/>
                <w:szCs w:val="24"/>
                <w:highlight w:val="none"/>
              </w:rPr>
            </w:pPr>
          </w:p>
        </w:tc>
      </w:tr>
      <w:tr w14:paraId="0B0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4EC0D11E">
            <w:pPr>
              <w:spacing w:line="360" w:lineRule="auto"/>
              <w:rPr>
                <w:rFonts w:ascii="等线" w:hAnsi="等线" w:eastAsia="等线"/>
                <w:sz w:val="24"/>
                <w:szCs w:val="24"/>
                <w:highlight w:val="none"/>
              </w:rPr>
            </w:pPr>
          </w:p>
        </w:tc>
        <w:tc>
          <w:tcPr>
            <w:tcW w:w="4607" w:type="dxa"/>
          </w:tcPr>
          <w:p w14:paraId="26F28495">
            <w:pPr>
              <w:spacing w:line="360" w:lineRule="auto"/>
              <w:rPr>
                <w:rFonts w:ascii="等线" w:hAnsi="等线" w:eastAsia="等线"/>
                <w:sz w:val="24"/>
                <w:szCs w:val="24"/>
                <w:highlight w:val="none"/>
              </w:rPr>
            </w:pPr>
          </w:p>
        </w:tc>
      </w:tr>
      <w:tr w14:paraId="1BC5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2E66AD57">
            <w:pPr>
              <w:spacing w:line="360" w:lineRule="auto"/>
              <w:rPr>
                <w:rFonts w:ascii="等线" w:hAnsi="等线" w:eastAsia="等线"/>
                <w:sz w:val="24"/>
                <w:szCs w:val="24"/>
                <w:highlight w:val="none"/>
              </w:rPr>
            </w:pPr>
          </w:p>
        </w:tc>
        <w:tc>
          <w:tcPr>
            <w:tcW w:w="4607" w:type="dxa"/>
          </w:tcPr>
          <w:p w14:paraId="0748E6CA">
            <w:pPr>
              <w:spacing w:line="360" w:lineRule="auto"/>
              <w:rPr>
                <w:rFonts w:ascii="等线" w:hAnsi="等线" w:eastAsia="等线"/>
                <w:sz w:val="24"/>
                <w:szCs w:val="24"/>
                <w:highlight w:val="none"/>
              </w:rPr>
            </w:pPr>
          </w:p>
        </w:tc>
      </w:tr>
    </w:tbl>
    <w:p w14:paraId="224AA623">
      <w:pPr>
        <w:spacing w:line="360" w:lineRule="auto"/>
        <w:rPr>
          <w:rFonts w:ascii="宋体" w:hAnsi="宋体" w:cs="宋体"/>
          <w:kern w:val="0"/>
          <w:sz w:val="24"/>
          <w:szCs w:val="24"/>
          <w:highlight w:val="none"/>
        </w:rPr>
      </w:pPr>
      <w:r>
        <w:rPr>
          <w:rFonts w:ascii="宋体" w:hAnsi="宋体" w:cs="宋体"/>
          <w:kern w:val="0"/>
          <w:sz w:val="24"/>
          <w:szCs w:val="24"/>
          <w:highlight w:val="none"/>
        </w:rPr>
        <w:t>日期：</w:t>
      </w:r>
    </w:p>
    <w:p w14:paraId="25100F81">
      <w:pPr>
        <w:spacing w:line="360" w:lineRule="auto"/>
        <w:rPr>
          <w:rFonts w:ascii="宋体" w:hAnsi="宋体" w:cs="宋体"/>
          <w:kern w:val="0"/>
          <w:sz w:val="24"/>
          <w:szCs w:val="24"/>
          <w:highlight w:val="none"/>
        </w:rPr>
      </w:pPr>
      <w:r>
        <w:rPr>
          <w:rFonts w:ascii="宋体" w:hAnsi="宋体" w:cs="宋体"/>
          <w:kern w:val="0"/>
          <w:sz w:val="24"/>
          <w:szCs w:val="24"/>
          <w:highlight w:val="none"/>
        </w:rPr>
        <w:t>填写说明：</w:t>
      </w:r>
    </w:p>
    <w:p w14:paraId="41AD2F7D">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1、报价总表</w:t>
      </w:r>
      <w:r>
        <w:rPr>
          <w:rFonts w:ascii="宋体" w:hAnsi="宋体" w:cs="宋体"/>
          <w:kern w:val="0"/>
          <w:sz w:val="24"/>
          <w:szCs w:val="24"/>
          <w:highlight w:val="none"/>
        </w:rPr>
        <w:t>必须加盖</w:t>
      </w:r>
      <w:r>
        <w:rPr>
          <w:rFonts w:hint="eastAsia" w:ascii="宋体" w:hAnsi="宋体" w:cs="宋体"/>
          <w:kern w:val="0"/>
          <w:sz w:val="24"/>
          <w:szCs w:val="24"/>
          <w:highlight w:val="none"/>
        </w:rPr>
        <w:t>供应商</w:t>
      </w:r>
      <w:r>
        <w:rPr>
          <w:rFonts w:ascii="宋体" w:hAnsi="宋体" w:cs="宋体"/>
          <w:kern w:val="0"/>
          <w:sz w:val="24"/>
          <w:szCs w:val="24"/>
          <w:highlight w:val="none"/>
        </w:rPr>
        <w:t>公章（复印件无效）。</w:t>
      </w:r>
    </w:p>
    <w:p w14:paraId="00CC615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2、此表的总报价为分项报价的总和。</w:t>
      </w:r>
    </w:p>
    <w:p w14:paraId="523DFD12">
      <w:pPr>
        <w:snapToGrid w:val="0"/>
        <w:spacing w:line="360" w:lineRule="auto"/>
        <w:ind w:firstLine="540" w:firstLineChars="192"/>
        <w:contextualSpacing/>
        <w:rPr>
          <w:rFonts w:ascii="宋体" w:hAnsi="宋体" w:cs="宋体"/>
          <w:b/>
          <w:kern w:val="0"/>
          <w:sz w:val="28"/>
          <w:szCs w:val="28"/>
          <w:highlight w:val="none"/>
        </w:rPr>
      </w:pPr>
    </w:p>
    <w:p w14:paraId="5DB804D2">
      <w:pPr>
        <w:snapToGrid w:val="0"/>
        <w:spacing w:line="400" w:lineRule="exact"/>
        <w:ind w:firstLine="540" w:firstLineChars="192"/>
        <w:contextualSpacing/>
        <w:rPr>
          <w:rFonts w:ascii="宋体" w:hAnsi="宋体" w:cs="宋体"/>
          <w:b/>
          <w:kern w:val="0"/>
          <w:sz w:val="28"/>
          <w:szCs w:val="28"/>
          <w:highlight w:val="none"/>
        </w:rPr>
      </w:pPr>
    </w:p>
    <w:p w14:paraId="11863359">
      <w:pPr>
        <w:snapToGrid w:val="0"/>
        <w:spacing w:line="400" w:lineRule="exact"/>
        <w:ind w:firstLine="540" w:firstLineChars="192"/>
        <w:contextualSpacing/>
        <w:rPr>
          <w:rFonts w:ascii="宋体" w:hAnsi="宋体" w:cs="宋体"/>
          <w:b/>
          <w:kern w:val="0"/>
          <w:sz w:val="28"/>
          <w:szCs w:val="28"/>
          <w:highlight w:val="none"/>
        </w:rPr>
      </w:pPr>
    </w:p>
    <w:p w14:paraId="678DD595">
      <w:pPr>
        <w:snapToGrid w:val="0"/>
        <w:spacing w:line="400" w:lineRule="exact"/>
        <w:ind w:firstLine="540" w:firstLineChars="192"/>
        <w:contextualSpacing/>
        <w:rPr>
          <w:rFonts w:ascii="宋体" w:hAnsi="宋体" w:cs="宋体"/>
          <w:b/>
          <w:kern w:val="0"/>
          <w:sz w:val="28"/>
          <w:szCs w:val="28"/>
          <w:highlight w:val="none"/>
        </w:rPr>
      </w:pPr>
    </w:p>
    <w:p w14:paraId="3E3A887A">
      <w:pPr>
        <w:snapToGrid w:val="0"/>
        <w:spacing w:line="400" w:lineRule="exact"/>
        <w:ind w:firstLine="540" w:firstLineChars="192"/>
        <w:contextualSpacing/>
        <w:rPr>
          <w:rFonts w:ascii="宋体" w:hAnsi="宋体" w:cs="宋体"/>
          <w:b/>
          <w:kern w:val="0"/>
          <w:sz w:val="28"/>
          <w:szCs w:val="28"/>
          <w:highlight w:val="none"/>
        </w:rPr>
      </w:pPr>
    </w:p>
    <w:p w14:paraId="427F155F">
      <w:pPr>
        <w:snapToGrid w:val="0"/>
        <w:spacing w:line="400" w:lineRule="exact"/>
        <w:ind w:firstLine="540" w:firstLineChars="192"/>
        <w:contextualSpacing/>
        <w:rPr>
          <w:rFonts w:ascii="宋体" w:hAnsi="宋体" w:cs="宋体"/>
          <w:b/>
          <w:kern w:val="0"/>
          <w:sz w:val="28"/>
          <w:szCs w:val="28"/>
          <w:highlight w:val="none"/>
        </w:rPr>
      </w:pPr>
    </w:p>
    <w:p w14:paraId="2FA4DA57">
      <w:pPr>
        <w:snapToGrid w:val="0"/>
        <w:spacing w:line="400" w:lineRule="exact"/>
        <w:ind w:firstLine="540" w:firstLineChars="192"/>
        <w:contextualSpacing/>
        <w:rPr>
          <w:rFonts w:ascii="宋体" w:hAnsi="宋体" w:cs="宋体"/>
          <w:b/>
          <w:kern w:val="0"/>
          <w:sz w:val="28"/>
          <w:szCs w:val="28"/>
          <w:highlight w:val="none"/>
        </w:rPr>
      </w:pPr>
    </w:p>
    <w:p w14:paraId="46ECFB09">
      <w:pPr>
        <w:spacing w:before="240" w:line="312" w:lineRule="auto"/>
        <w:jc w:val="center"/>
        <w:rPr>
          <w:rFonts w:ascii="宋体" w:hAnsi="宋体" w:cs="宋体"/>
          <w:b/>
          <w:sz w:val="32"/>
          <w:szCs w:val="32"/>
          <w:highlight w:val="none"/>
        </w:rPr>
      </w:pPr>
    </w:p>
    <w:p w14:paraId="222B02A4">
      <w:pPr>
        <w:spacing w:before="240" w:line="312" w:lineRule="auto"/>
        <w:jc w:val="center"/>
        <w:rPr>
          <w:rFonts w:ascii="宋体" w:hAnsi="宋体" w:cs="宋体"/>
          <w:b/>
          <w:sz w:val="32"/>
          <w:szCs w:val="32"/>
          <w:highlight w:val="none"/>
        </w:rPr>
      </w:pPr>
    </w:p>
    <w:p w14:paraId="628E7731">
      <w:pPr>
        <w:spacing w:before="240" w:line="312" w:lineRule="auto"/>
        <w:jc w:val="center"/>
        <w:rPr>
          <w:rFonts w:ascii="宋体" w:hAnsi="宋体" w:cs="宋体"/>
          <w:b/>
          <w:sz w:val="32"/>
          <w:szCs w:val="32"/>
          <w:highlight w:val="none"/>
        </w:rPr>
      </w:pPr>
    </w:p>
    <w:p w14:paraId="5FB4119F">
      <w:pPr>
        <w:spacing w:before="240" w:line="312" w:lineRule="auto"/>
        <w:jc w:val="center"/>
        <w:rPr>
          <w:rFonts w:cs="仿宋" w:asciiTheme="minorEastAsia" w:hAnsiTheme="minorEastAsia" w:eastAsiaTheme="minorEastAsia"/>
          <w:b/>
          <w:sz w:val="24"/>
          <w:szCs w:val="24"/>
          <w:highlight w:val="none"/>
        </w:rPr>
      </w:pPr>
      <w:r>
        <w:rPr>
          <w:rFonts w:hint="eastAsia" w:ascii="宋体" w:hAnsi="宋体" w:cs="宋体"/>
          <w:b/>
          <w:sz w:val="32"/>
          <w:szCs w:val="32"/>
          <w:highlight w:val="none"/>
        </w:rPr>
        <w:t>分项报价明细表（格式自拟）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CCD2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6B3C71B0">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evrFMNgIAAGAEAAAOAAAAAAAAAAEAIAAAACABAABkcnMvZTJvRG9jLnht&#10;bFBLBQYAAAAABgAGAFkBAADIBQAAAAA=&#10;">
              <v:fill on="f" focussize="0,0"/>
              <v:stroke on="f" weight="0.5pt"/>
              <v:imagedata o:title=""/>
              <o:lock v:ext="edit" aspectratio="f"/>
              <v:textbox inset="0mm,0mm,0mm,0mm" style="mso-fit-shape-to-text:t;">
                <w:txbxContent>
                  <w:p w14:paraId="6B3C71B0">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A8724"/>
    <w:multiLevelType w:val="singleLevel"/>
    <w:tmpl w:val="D96A8724"/>
    <w:lvl w:ilvl="0" w:tentative="0">
      <w:start w:val="1"/>
      <w:numFmt w:val="ideographTraditional"/>
      <w:suff w:val="nothing"/>
      <w:lvlText w:val="%1、"/>
      <w:lvlJc w:val="left"/>
      <w:rPr>
        <w:rFonts w:hint="eastAsia"/>
      </w:rPr>
    </w:lvl>
  </w:abstractNum>
  <w:abstractNum w:abstractNumId="1">
    <w:nsid w:val="61F887B2"/>
    <w:multiLevelType w:val="singleLevel"/>
    <w:tmpl w:val="61F887B2"/>
    <w:lvl w:ilvl="0" w:tentative="0">
      <w:start w:val="2"/>
      <w:numFmt w:val="chineseCounting"/>
      <w:suff w:val="space"/>
      <w:lvlText w:val="第%1部分"/>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YjY0N2IyZDQ3M2I2YzFmYzYzMDA4MDg0Mjk3ZDkifQ=="/>
  </w:docVars>
  <w:rsids>
    <w:rsidRoot w:val="00914200"/>
    <w:rsid w:val="00010C42"/>
    <w:rsid w:val="00012CBB"/>
    <w:rsid w:val="00022955"/>
    <w:rsid w:val="00052EC7"/>
    <w:rsid w:val="00056F61"/>
    <w:rsid w:val="000679EC"/>
    <w:rsid w:val="00080F7E"/>
    <w:rsid w:val="00081B55"/>
    <w:rsid w:val="00097DAE"/>
    <w:rsid w:val="000A24EE"/>
    <w:rsid w:val="000A6187"/>
    <w:rsid w:val="000B77F1"/>
    <w:rsid w:val="000C0491"/>
    <w:rsid w:val="000C2E5D"/>
    <w:rsid w:val="000E588A"/>
    <w:rsid w:val="000E64FE"/>
    <w:rsid w:val="000F0892"/>
    <w:rsid w:val="000F37C6"/>
    <w:rsid w:val="000F5913"/>
    <w:rsid w:val="000F7624"/>
    <w:rsid w:val="000F7893"/>
    <w:rsid w:val="0010346D"/>
    <w:rsid w:val="00110D5D"/>
    <w:rsid w:val="001145E7"/>
    <w:rsid w:val="001154AE"/>
    <w:rsid w:val="0012416F"/>
    <w:rsid w:val="00135C57"/>
    <w:rsid w:val="00140630"/>
    <w:rsid w:val="001420EA"/>
    <w:rsid w:val="001438A4"/>
    <w:rsid w:val="00153237"/>
    <w:rsid w:val="001562FB"/>
    <w:rsid w:val="0016118E"/>
    <w:rsid w:val="00162F28"/>
    <w:rsid w:val="00170A86"/>
    <w:rsid w:val="00171CCA"/>
    <w:rsid w:val="00175868"/>
    <w:rsid w:val="001939D7"/>
    <w:rsid w:val="001B0467"/>
    <w:rsid w:val="001B2061"/>
    <w:rsid w:val="001C5AE8"/>
    <w:rsid w:val="001D420B"/>
    <w:rsid w:val="001D6DBD"/>
    <w:rsid w:val="001E1017"/>
    <w:rsid w:val="001E2FAC"/>
    <w:rsid w:val="001E37A6"/>
    <w:rsid w:val="001E383F"/>
    <w:rsid w:val="001E3F7A"/>
    <w:rsid w:val="001E626D"/>
    <w:rsid w:val="0020439A"/>
    <w:rsid w:val="00232E96"/>
    <w:rsid w:val="00236897"/>
    <w:rsid w:val="00246921"/>
    <w:rsid w:val="002552D9"/>
    <w:rsid w:val="00256EDF"/>
    <w:rsid w:val="0029641E"/>
    <w:rsid w:val="002C697C"/>
    <w:rsid w:val="002C7B9D"/>
    <w:rsid w:val="002E0339"/>
    <w:rsid w:val="002E1B25"/>
    <w:rsid w:val="002E49DC"/>
    <w:rsid w:val="002F2DC7"/>
    <w:rsid w:val="002F349F"/>
    <w:rsid w:val="00301240"/>
    <w:rsid w:val="003153F2"/>
    <w:rsid w:val="00346D71"/>
    <w:rsid w:val="00353EB7"/>
    <w:rsid w:val="00360137"/>
    <w:rsid w:val="00362101"/>
    <w:rsid w:val="00366405"/>
    <w:rsid w:val="00366CAD"/>
    <w:rsid w:val="00366D5A"/>
    <w:rsid w:val="00372AD3"/>
    <w:rsid w:val="00374A47"/>
    <w:rsid w:val="003801E4"/>
    <w:rsid w:val="003A3412"/>
    <w:rsid w:val="003A3D07"/>
    <w:rsid w:val="003A5FD3"/>
    <w:rsid w:val="003C05D7"/>
    <w:rsid w:val="003D49D0"/>
    <w:rsid w:val="003D52DF"/>
    <w:rsid w:val="003D7704"/>
    <w:rsid w:val="003E5452"/>
    <w:rsid w:val="004012BC"/>
    <w:rsid w:val="0040236B"/>
    <w:rsid w:val="00402AD4"/>
    <w:rsid w:val="00420C6D"/>
    <w:rsid w:val="00425D39"/>
    <w:rsid w:val="004278EE"/>
    <w:rsid w:val="0044767F"/>
    <w:rsid w:val="00460E07"/>
    <w:rsid w:val="00477075"/>
    <w:rsid w:val="0048422A"/>
    <w:rsid w:val="00495BAC"/>
    <w:rsid w:val="004A1EAB"/>
    <w:rsid w:val="004B6B92"/>
    <w:rsid w:val="004B6C74"/>
    <w:rsid w:val="004C7B94"/>
    <w:rsid w:val="004E2E9D"/>
    <w:rsid w:val="004E375A"/>
    <w:rsid w:val="004F44EC"/>
    <w:rsid w:val="00516D70"/>
    <w:rsid w:val="00540BF4"/>
    <w:rsid w:val="00542D62"/>
    <w:rsid w:val="005432FB"/>
    <w:rsid w:val="00555509"/>
    <w:rsid w:val="00570DB9"/>
    <w:rsid w:val="0057274F"/>
    <w:rsid w:val="00577DFB"/>
    <w:rsid w:val="005821AC"/>
    <w:rsid w:val="00586742"/>
    <w:rsid w:val="00593ED9"/>
    <w:rsid w:val="005A476E"/>
    <w:rsid w:val="005D050D"/>
    <w:rsid w:val="005D4491"/>
    <w:rsid w:val="005E251E"/>
    <w:rsid w:val="006037FD"/>
    <w:rsid w:val="00606195"/>
    <w:rsid w:val="00610A33"/>
    <w:rsid w:val="00613D8E"/>
    <w:rsid w:val="00616740"/>
    <w:rsid w:val="00616958"/>
    <w:rsid w:val="0065529C"/>
    <w:rsid w:val="00655CB4"/>
    <w:rsid w:val="00655F67"/>
    <w:rsid w:val="00661025"/>
    <w:rsid w:val="00661F3A"/>
    <w:rsid w:val="00662930"/>
    <w:rsid w:val="006705BB"/>
    <w:rsid w:val="00694F17"/>
    <w:rsid w:val="006954B3"/>
    <w:rsid w:val="006A17A5"/>
    <w:rsid w:val="006B4B88"/>
    <w:rsid w:val="006B67DC"/>
    <w:rsid w:val="006D230C"/>
    <w:rsid w:val="006E2496"/>
    <w:rsid w:val="006E482C"/>
    <w:rsid w:val="006E7414"/>
    <w:rsid w:val="006F383D"/>
    <w:rsid w:val="006F3AB9"/>
    <w:rsid w:val="006F3C1E"/>
    <w:rsid w:val="006F75DE"/>
    <w:rsid w:val="00713D69"/>
    <w:rsid w:val="00721ECA"/>
    <w:rsid w:val="00722594"/>
    <w:rsid w:val="007232BB"/>
    <w:rsid w:val="00726576"/>
    <w:rsid w:val="00740472"/>
    <w:rsid w:val="007441E8"/>
    <w:rsid w:val="007443E6"/>
    <w:rsid w:val="0074708D"/>
    <w:rsid w:val="00751B35"/>
    <w:rsid w:val="00753C67"/>
    <w:rsid w:val="007555D8"/>
    <w:rsid w:val="00761BFB"/>
    <w:rsid w:val="00765535"/>
    <w:rsid w:val="00783621"/>
    <w:rsid w:val="00786539"/>
    <w:rsid w:val="00790149"/>
    <w:rsid w:val="00790727"/>
    <w:rsid w:val="00795D99"/>
    <w:rsid w:val="007A283D"/>
    <w:rsid w:val="007A7E1C"/>
    <w:rsid w:val="007B1AA7"/>
    <w:rsid w:val="007C2EB1"/>
    <w:rsid w:val="007D538E"/>
    <w:rsid w:val="007F4715"/>
    <w:rsid w:val="007F7774"/>
    <w:rsid w:val="008010EC"/>
    <w:rsid w:val="0080654B"/>
    <w:rsid w:val="00807DDE"/>
    <w:rsid w:val="00810413"/>
    <w:rsid w:val="00811192"/>
    <w:rsid w:val="00836966"/>
    <w:rsid w:val="0084494F"/>
    <w:rsid w:val="00865327"/>
    <w:rsid w:val="00880C87"/>
    <w:rsid w:val="00886E26"/>
    <w:rsid w:val="0089716B"/>
    <w:rsid w:val="008A0F29"/>
    <w:rsid w:val="008A4DCC"/>
    <w:rsid w:val="008A5695"/>
    <w:rsid w:val="008A637E"/>
    <w:rsid w:val="008D539E"/>
    <w:rsid w:val="008F3A32"/>
    <w:rsid w:val="008F7C46"/>
    <w:rsid w:val="00907CA9"/>
    <w:rsid w:val="00914200"/>
    <w:rsid w:val="00916CD3"/>
    <w:rsid w:val="00925EED"/>
    <w:rsid w:val="00942111"/>
    <w:rsid w:val="0095536F"/>
    <w:rsid w:val="00955490"/>
    <w:rsid w:val="00973DD3"/>
    <w:rsid w:val="00985BC0"/>
    <w:rsid w:val="00987451"/>
    <w:rsid w:val="009A0E5F"/>
    <w:rsid w:val="009B7545"/>
    <w:rsid w:val="009C3B6B"/>
    <w:rsid w:val="00A00CD5"/>
    <w:rsid w:val="00A05C0A"/>
    <w:rsid w:val="00A24BE3"/>
    <w:rsid w:val="00A37CA1"/>
    <w:rsid w:val="00A5054C"/>
    <w:rsid w:val="00A67F7E"/>
    <w:rsid w:val="00A851C4"/>
    <w:rsid w:val="00AA7BB4"/>
    <w:rsid w:val="00AA7E3D"/>
    <w:rsid w:val="00AC5E81"/>
    <w:rsid w:val="00AE013D"/>
    <w:rsid w:val="00AE2934"/>
    <w:rsid w:val="00AE3201"/>
    <w:rsid w:val="00B01597"/>
    <w:rsid w:val="00B0174F"/>
    <w:rsid w:val="00B04315"/>
    <w:rsid w:val="00B10F69"/>
    <w:rsid w:val="00B144E5"/>
    <w:rsid w:val="00B3308D"/>
    <w:rsid w:val="00B62122"/>
    <w:rsid w:val="00B65104"/>
    <w:rsid w:val="00B86695"/>
    <w:rsid w:val="00B91039"/>
    <w:rsid w:val="00B9657A"/>
    <w:rsid w:val="00B9736F"/>
    <w:rsid w:val="00B97A30"/>
    <w:rsid w:val="00BA580F"/>
    <w:rsid w:val="00BB02E0"/>
    <w:rsid w:val="00BB74A5"/>
    <w:rsid w:val="00BE16A4"/>
    <w:rsid w:val="00BE2331"/>
    <w:rsid w:val="00C16F39"/>
    <w:rsid w:val="00C35092"/>
    <w:rsid w:val="00C54B37"/>
    <w:rsid w:val="00C83528"/>
    <w:rsid w:val="00C8486A"/>
    <w:rsid w:val="00CF0288"/>
    <w:rsid w:val="00D02AFF"/>
    <w:rsid w:val="00D224F5"/>
    <w:rsid w:val="00D2400C"/>
    <w:rsid w:val="00D274B7"/>
    <w:rsid w:val="00D27B50"/>
    <w:rsid w:val="00D32713"/>
    <w:rsid w:val="00D365EA"/>
    <w:rsid w:val="00D36CB3"/>
    <w:rsid w:val="00D411CC"/>
    <w:rsid w:val="00D55F6F"/>
    <w:rsid w:val="00D67867"/>
    <w:rsid w:val="00D72D70"/>
    <w:rsid w:val="00DB7763"/>
    <w:rsid w:val="00DC22B9"/>
    <w:rsid w:val="00DC74B0"/>
    <w:rsid w:val="00DE7DAB"/>
    <w:rsid w:val="00DF0148"/>
    <w:rsid w:val="00E25E2A"/>
    <w:rsid w:val="00E26649"/>
    <w:rsid w:val="00E35A59"/>
    <w:rsid w:val="00E37BC0"/>
    <w:rsid w:val="00E459D8"/>
    <w:rsid w:val="00E50905"/>
    <w:rsid w:val="00E74884"/>
    <w:rsid w:val="00E852BB"/>
    <w:rsid w:val="00E90B8E"/>
    <w:rsid w:val="00EB2A07"/>
    <w:rsid w:val="00EB45AA"/>
    <w:rsid w:val="00EB5794"/>
    <w:rsid w:val="00EC300C"/>
    <w:rsid w:val="00EC41B3"/>
    <w:rsid w:val="00EC794B"/>
    <w:rsid w:val="00ED0147"/>
    <w:rsid w:val="00ED3132"/>
    <w:rsid w:val="00ED4AA6"/>
    <w:rsid w:val="00ED4BE3"/>
    <w:rsid w:val="00EE68B7"/>
    <w:rsid w:val="00EE78EC"/>
    <w:rsid w:val="00EF2010"/>
    <w:rsid w:val="00EF28E0"/>
    <w:rsid w:val="00F020D9"/>
    <w:rsid w:val="00F05F30"/>
    <w:rsid w:val="00F10A59"/>
    <w:rsid w:val="00F149E5"/>
    <w:rsid w:val="00F14E2D"/>
    <w:rsid w:val="00F1530F"/>
    <w:rsid w:val="00F22E2B"/>
    <w:rsid w:val="00F3692F"/>
    <w:rsid w:val="00F50195"/>
    <w:rsid w:val="00F5077F"/>
    <w:rsid w:val="00F70DE3"/>
    <w:rsid w:val="00F770E1"/>
    <w:rsid w:val="00F837F6"/>
    <w:rsid w:val="00F92271"/>
    <w:rsid w:val="00F93808"/>
    <w:rsid w:val="00F93D87"/>
    <w:rsid w:val="00F94305"/>
    <w:rsid w:val="00FA5400"/>
    <w:rsid w:val="00FB11C4"/>
    <w:rsid w:val="00FC5F38"/>
    <w:rsid w:val="00FE313E"/>
    <w:rsid w:val="00FE7E85"/>
    <w:rsid w:val="00FF145F"/>
    <w:rsid w:val="02A83E9F"/>
    <w:rsid w:val="02BE065F"/>
    <w:rsid w:val="036C7E48"/>
    <w:rsid w:val="06E51C97"/>
    <w:rsid w:val="07490ADF"/>
    <w:rsid w:val="08EA3E56"/>
    <w:rsid w:val="0C526AE9"/>
    <w:rsid w:val="0D345F50"/>
    <w:rsid w:val="0D4004AE"/>
    <w:rsid w:val="0D6935E9"/>
    <w:rsid w:val="0DD95F87"/>
    <w:rsid w:val="0F523F97"/>
    <w:rsid w:val="110A61F1"/>
    <w:rsid w:val="11245782"/>
    <w:rsid w:val="12EA0D63"/>
    <w:rsid w:val="13FF4709"/>
    <w:rsid w:val="181F6915"/>
    <w:rsid w:val="19195AF6"/>
    <w:rsid w:val="192828D0"/>
    <w:rsid w:val="19763A97"/>
    <w:rsid w:val="1A8C5B24"/>
    <w:rsid w:val="1A8E2A4B"/>
    <w:rsid w:val="1C9064F5"/>
    <w:rsid w:val="1C9D24FF"/>
    <w:rsid w:val="1EE21CC4"/>
    <w:rsid w:val="2005364F"/>
    <w:rsid w:val="22656B81"/>
    <w:rsid w:val="23E002FE"/>
    <w:rsid w:val="23E61AF2"/>
    <w:rsid w:val="24536202"/>
    <w:rsid w:val="25041964"/>
    <w:rsid w:val="25657AD7"/>
    <w:rsid w:val="25B83F0A"/>
    <w:rsid w:val="28601D8D"/>
    <w:rsid w:val="28726C7A"/>
    <w:rsid w:val="29266E71"/>
    <w:rsid w:val="298A09E3"/>
    <w:rsid w:val="29A44ECD"/>
    <w:rsid w:val="29BD337A"/>
    <w:rsid w:val="2A800DEC"/>
    <w:rsid w:val="2BC03D7D"/>
    <w:rsid w:val="2DB56DA0"/>
    <w:rsid w:val="2DC52CA2"/>
    <w:rsid w:val="2E13006C"/>
    <w:rsid w:val="2E243CF8"/>
    <w:rsid w:val="2EFE6538"/>
    <w:rsid w:val="2FC2476D"/>
    <w:rsid w:val="2FF80ED4"/>
    <w:rsid w:val="33341543"/>
    <w:rsid w:val="338106D0"/>
    <w:rsid w:val="34997CE3"/>
    <w:rsid w:val="34D3265B"/>
    <w:rsid w:val="34DC5294"/>
    <w:rsid w:val="354C2441"/>
    <w:rsid w:val="3566200D"/>
    <w:rsid w:val="36273A7F"/>
    <w:rsid w:val="37166B68"/>
    <w:rsid w:val="380F7401"/>
    <w:rsid w:val="3895245E"/>
    <w:rsid w:val="39066E6B"/>
    <w:rsid w:val="398748A9"/>
    <w:rsid w:val="3A040A3F"/>
    <w:rsid w:val="3A1C0944"/>
    <w:rsid w:val="3AC365CC"/>
    <w:rsid w:val="3AD415F4"/>
    <w:rsid w:val="41C2018E"/>
    <w:rsid w:val="41EE7C86"/>
    <w:rsid w:val="431D5AA1"/>
    <w:rsid w:val="45187CF4"/>
    <w:rsid w:val="452B6E0D"/>
    <w:rsid w:val="45A837D4"/>
    <w:rsid w:val="45B10727"/>
    <w:rsid w:val="467733A8"/>
    <w:rsid w:val="4712475D"/>
    <w:rsid w:val="49647641"/>
    <w:rsid w:val="497526AF"/>
    <w:rsid w:val="49B33490"/>
    <w:rsid w:val="49BF394C"/>
    <w:rsid w:val="4A11271B"/>
    <w:rsid w:val="4AFF18D8"/>
    <w:rsid w:val="4B6A44F0"/>
    <w:rsid w:val="4C0C44CC"/>
    <w:rsid w:val="4C935351"/>
    <w:rsid w:val="4D600DBB"/>
    <w:rsid w:val="4D697ACA"/>
    <w:rsid w:val="501F7756"/>
    <w:rsid w:val="5031233E"/>
    <w:rsid w:val="50F71449"/>
    <w:rsid w:val="514D2CD0"/>
    <w:rsid w:val="520C2352"/>
    <w:rsid w:val="52292BA8"/>
    <w:rsid w:val="53C51418"/>
    <w:rsid w:val="55D955A2"/>
    <w:rsid w:val="56030A36"/>
    <w:rsid w:val="57005FFD"/>
    <w:rsid w:val="575E362B"/>
    <w:rsid w:val="587873AE"/>
    <w:rsid w:val="596C707F"/>
    <w:rsid w:val="59A3127E"/>
    <w:rsid w:val="5A160FCA"/>
    <w:rsid w:val="5AFA77E7"/>
    <w:rsid w:val="5B207EF6"/>
    <w:rsid w:val="5B4377F2"/>
    <w:rsid w:val="5B6968A4"/>
    <w:rsid w:val="5B733610"/>
    <w:rsid w:val="5C000D70"/>
    <w:rsid w:val="5EA86BA8"/>
    <w:rsid w:val="5EB752C6"/>
    <w:rsid w:val="5EC671F2"/>
    <w:rsid w:val="5F0F5A50"/>
    <w:rsid w:val="5F5633EF"/>
    <w:rsid w:val="6253436A"/>
    <w:rsid w:val="62AA6B30"/>
    <w:rsid w:val="63BF250B"/>
    <w:rsid w:val="63D73BDA"/>
    <w:rsid w:val="63E33211"/>
    <w:rsid w:val="645876FE"/>
    <w:rsid w:val="67E40A9F"/>
    <w:rsid w:val="694C5DF5"/>
    <w:rsid w:val="69B10904"/>
    <w:rsid w:val="6A1F7011"/>
    <w:rsid w:val="6B0F0C46"/>
    <w:rsid w:val="6B970ADD"/>
    <w:rsid w:val="6CE0076C"/>
    <w:rsid w:val="6D765FAB"/>
    <w:rsid w:val="6F456FA7"/>
    <w:rsid w:val="6F642E88"/>
    <w:rsid w:val="74462EDA"/>
    <w:rsid w:val="75026D05"/>
    <w:rsid w:val="75D97A4D"/>
    <w:rsid w:val="76CA4295"/>
    <w:rsid w:val="76D10824"/>
    <w:rsid w:val="76E84124"/>
    <w:rsid w:val="78CF2557"/>
    <w:rsid w:val="78E412DB"/>
    <w:rsid w:val="7A43634B"/>
    <w:rsid w:val="7CF952FB"/>
    <w:rsid w:val="7E655B4E"/>
    <w:rsid w:val="7E932BEB"/>
    <w:rsid w:val="7EF51A0E"/>
    <w:rsid w:val="7F7075D4"/>
    <w:rsid w:val="7FF45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2"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link w:val="34"/>
    <w:unhideWhenUsed/>
    <w:qFormat/>
    <w:uiPriority w:val="99"/>
    <w:pPr>
      <w:jc w:val="left"/>
    </w:pPr>
  </w:style>
  <w:style w:type="paragraph" w:styleId="6">
    <w:name w:val="Body Text"/>
    <w:basedOn w:val="1"/>
    <w:next w:val="1"/>
    <w:link w:val="27"/>
    <w:qFormat/>
    <w:uiPriority w:val="0"/>
    <w:pPr>
      <w:spacing w:line="400" w:lineRule="exact"/>
    </w:pPr>
    <w:rPr>
      <w:rFonts w:ascii="楷体_GB2312"/>
      <w:sz w:val="28"/>
    </w:rPr>
  </w:style>
  <w:style w:type="paragraph" w:styleId="7">
    <w:name w:val="Body Text Indent"/>
    <w:basedOn w:val="1"/>
    <w:next w:val="8"/>
    <w:link w:val="28"/>
    <w:qFormat/>
    <w:uiPriority w:val="99"/>
    <w:pPr>
      <w:spacing w:after="120"/>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kern w:val="0"/>
      <w:sz w:val="20"/>
      <w:szCs w:val="20"/>
    </w:rPr>
  </w:style>
  <w:style w:type="paragraph" w:styleId="10">
    <w:name w:val="index 3"/>
    <w:basedOn w:val="1"/>
    <w:next w:val="1"/>
    <w:qFormat/>
    <w:uiPriority w:val="2"/>
    <w:pPr>
      <w:ind w:left="400"/>
    </w:pPr>
  </w:style>
  <w:style w:type="paragraph" w:styleId="11">
    <w:name w:val="Balloon Text"/>
    <w:basedOn w:val="1"/>
    <w:link w:val="36"/>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48"/>
    <w:semiHidden/>
    <w:unhideWhenUsed/>
    <w:qFormat/>
    <w:uiPriority w:val="99"/>
    <w:rPr>
      <w:b/>
      <w:bCs/>
    </w:rPr>
  </w:style>
  <w:style w:type="paragraph" w:styleId="16">
    <w:name w:val="Body Text First Indent 2"/>
    <w:basedOn w:val="1"/>
    <w:next w:val="1"/>
    <w:link w:val="29"/>
    <w:qFormat/>
    <w:uiPriority w:val="99"/>
    <w:pPr>
      <w:ind w:firstLine="420" w:firstLineChars="200"/>
    </w:p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paragraph" w:customStyle="1" w:styleId="23">
    <w:name w:val="DAS正文"/>
    <w:basedOn w:val="1"/>
    <w:qFormat/>
    <w:uiPriority w:val="0"/>
    <w:pPr>
      <w:spacing w:line="360" w:lineRule="auto"/>
      <w:ind w:right="181" w:firstLine="480"/>
    </w:pPr>
    <w:rPr>
      <w:rFonts w:ascii="Verdana" w:hAnsi="Verdana"/>
      <w:szCs w:val="24"/>
    </w:rPr>
  </w:style>
  <w:style w:type="paragraph" w:customStyle="1" w:styleId="24">
    <w:name w:val="BodyText"/>
    <w:basedOn w:val="1"/>
    <w:qFormat/>
    <w:uiPriority w:val="0"/>
    <w:rPr>
      <w:rFonts w:ascii="??_GB2312" w:hAnsi="Arial"/>
      <w:kern w:val="0"/>
      <w:sz w:val="28"/>
      <w:szCs w:val="28"/>
    </w:rPr>
  </w:style>
  <w:style w:type="character" w:customStyle="1" w:styleId="25">
    <w:name w:val="页眉 Char"/>
    <w:basedOn w:val="19"/>
    <w:link w:val="13"/>
    <w:qFormat/>
    <w:uiPriority w:val="99"/>
    <w:rPr>
      <w:sz w:val="18"/>
      <w:szCs w:val="18"/>
    </w:rPr>
  </w:style>
  <w:style w:type="character" w:customStyle="1" w:styleId="26">
    <w:name w:val="页脚 Char"/>
    <w:basedOn w:val="19"/>
    <w:link w:val="12"/>
    <w:qFormat/>
    <w:uiPriority w:val="99"/>
    <w:rPr>
      <w:sz w:val="18"/>
      <w:szCs w:val="18"/>
    </w:rPr>
  </w:style>
  <w:style w:type="character" w:customStyle="1" w:styleId="27">
    <w:name w:val="正文文本 Char"/>
    <w:basedOn w:val="19"/>
    <w:link w:val="6"/>
    <w:qFormat/>
    <w:uiPriority w:val="0"/>
    <w:rPr>
      <w:rFonts w:ascii="楷体_GB2312" w:hAnsi="Calibri" w:eastAsia="宋体" w:cs="Times New Roman"/>
      <w:sz w:val="28"/>
    </w:rPr>
  </w:style>
  <w:style w:type="character" w:customStyle="1" w:styleId="28">
    <w:name w:val="正文文本缩进 Char"/>
    <w:basedOn w:val="19"/>
    <w:link w:val="7"/>
    <w:qFormat/>
    <w:uiPriority w:val="99"/>
    <w:rPr>
      <w:rFonts w:ascii="Calibri" w:hAnsi="Calibri" w:eastAsia="宋体" w:cs="Times New Roman"/>
    </w:rPr>
  </w:style>
  <w:style w:type="character" w:customStyle="1" w:styleId="29">
    <w:name w:val="正文首行缩进 2 Char"/>
    <w:basedOn w:val="28"/>
    <w:link w:val="16"/>
    <w:qFormat/>
    <w:uiPriority w:val="99"/>
    <w:rPr>
      <w:rFonts w:ascii="Calibri" w:hAnsi="Calibri" w:eastAsia="宋体" w:cs="Times New Roman"/>
    </w:rPr>
  </w:style>
  <w:style w:type="paragraph" w:customStyle="1" w:styleId="30">
    <w:name w:val="正文1"/>
    <w:basedOn w:val="1"/>
    <w:qFormat/>
    <w:uiPriority w:val="99"/>
    <w:pPr>
      <w:tabs>
        <w:tab w:val="left" w:pos="1800"/>
        <w:tab w:val="left" w:pos="2160"/>
      </w:tabs>
      <w:spacing w:line="360" w:lineRule="auto"/>
      <w:ind w:left="2430"/>
    </w:pPr>
    <w:rPr>
      <w:rFonts w:ascii="宋体" w:hAnsi="宋体" w:cs="宋体"/>
    </w:rPr>
  </w:style>
  <w:style w:type="paragraph" w:customStyle="1" w:styleId="3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2">
    <w:name w:val="普通(网站)1"/>
    <w:basedOn w:val="1"/>
    <w:qFormat/>
    <w:uiPriority w:val="2"/>
    <w:pPr>
      <w:widowControl/>
      <w:spacing w:before="100" w:after="100"/>
      <w:jc w:val="left"/>
    </w:pPr>
    <w:rPr>
      <w:rFonts w:ascii="宋体" w:hAnsi="宋体" w:cs="宋体"/>
      <w:kern w:val="0"/>
      <w:sz w:val="24"/>
      <w:szCs w:val="24"/>
    </w:rPr>
  </w:style>
  <w:style w:type="character" w:customStyle="1" w:styleId="33">
    <w:name w:val="批注文字 Char"/>
    <w:basedOn w:val="19"/>
    <w:semiHidden/>
    <w:qFormat/>
    <w:uiPriority w:val="99"/>
    <w:rPr>
      <w:rFonts w:ascii="Calibri" w:hAnsi="Calibri" w:eastAsia="宋体" w:cs="Times New Roman"/>
    </w:rPr>
  </w:style>
  <w:style w:type="character" w:customStyle="1" w:styleId="34">
    <w:name w:val="批注文字 Char1"/>
    <w:link w:val="5"/>
    <w:qFormat/>
    <w:uiPriority w:val="99"/>
    <w:rPr>
      <w:rFonts w:ascii="Calibri" w:hAnsi="Calibri" w:eastAsia="宋体" w:cs="Times New Roman"/>
    </w:rPr>
  </w:style>
  <w:style w:type="paragraph" w:customStyle="1" w:styleId="35">
    <w:name w:val="_Style 1"/>
    <w:basedOn w:val="1"/>
    <w:qFormat/>
    <w:uiPriority w:val="34"/>
    <w:pPr>
      <w:ind w:firstLine="420" w:firstLineChars="200"/>
    </w:pPr>
  </w:style>
  <w:style w:type="character" w:customStyle="1" w:styleId="36">
    <w:name w:val="批注框文本 Char"/>
    <w:basedOn w:val="19"/>
    <w:link w:val="11"/>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style>
  <w:style w:type="paragraph" w:customStyle="1" w:styleId="38">
    <w:name w:val="_Style 10"/>
    <w:basedOn w:val="1"/>
    <w:next w:val="37"/>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1">
    <w:name w:val="正文11"/>
    <w:next w:val="42"/>
    <w:qFormat/>
    <w:uiPriority w:val="0"/>
    <w:pPr>
      <w:widowControl w:val="0"/>
      <w:jc w:val="both"/>
    </w:pPr>
    <w:rPr>
      <w:rFonts w:ascii="Calibri" w:hAnsi="Calibri" w:eastAsia="宋体" w:cs="Times New Roman"/>
      <w:kern w:val="2"/>
      <w:sz w:val="21"/>
      <w:szCs w:val="21"/>
      <w:lang w:val="en-US" w:eastAsia="zh-CN" w:bidi="ar-SA"/>
    </w:rPr>
  </w:style>
  <w:style w:type="paragraph" w:customStyle="1" w:styleId="42">
    <w:name w:val="正文文本1"/>
    <w:basedOn w:val="41"/>
    <w:next w:val="41"/>
    <w:unhideWhenUsed/>
    <w:qFormat/>
    <w:uiPriority w:val="99"/>
    <w:rPr>
      <w:rFonts w:ascii="??_GB2312" w:hAnsi="??_GB2312"/>
      <w:sz w:val="28"/>
      <w:szCs w:val="28"/>
    </w:rPr>
  </w:style>
  <w:style w:type="character" w:customStyle="1" w:styleId="43">
    <w:name w:val="font11"/>
    <w:basedOn w:val="19"/>
    <w:qFormat/>
    <w:uiPriority w:val="0"/>
    <w:rPr>
      <w:rFonts w:hint="eastAsia" w:ascii="宋体" w:hAnsi="宋体" w:eastAsia="宋体" w:cs="宋体"/>
      <w:color w:val="000000"/>
      <w:sz w:val="20"/>
      <w:szCs w:val="20"/>
      <w:u w:val="none"/>
    </w:rPr>
  </w:style>
  <w:style w:type="character" w:customStyle="1" w:styleId="44">
    <w:name w:val="font141"/>
    <w:basedOn w:val="19"/>
    <w:qFormat/>
    <w:uiPriority w:val="0"/>
    <w:rPr>
      <w:rFonts w:ascii="Calibri" w:hAnsi="Calibri" w:cs="Calibri"/>
      <w:color w:val="000000"/>
      <w:sz w:val="20"/>
      <w:szCs w:val="20"/>
      <w:u w:val="none"/>
    </w:rPr>
  </w:style>
  <w:style w:type="character" w:customStyle="1" w:styleId="45">
    <w:name w:val="font151"/>
    <w:basedOn w:val="19"/>
    <w:qFormat/>
    <w:uiPriority w:val="0"/>
    <w:rPr>
      <w:rFonts w:hint="default" w:ascii="Calibri" w:hAnsi="Calibri" w:cs="Calibri"/>
      <w:color w:val="000000"/>
      <w:sz w:val="20"/>
      <w:szCs w:val="20"/>
      <w:u w:val="none"/>
    </w:rPr>
  </w:style>
  <w:style w:type="character" w:customStyle="1" w:styleId="46">
    <w:name w:val="font112"/>
    <w:basedOn w:val="19"/>
    <w:qFormat/>
    <w:uiPriority w:val="0"/>
    <w:rPr>
      <w:rFonts w:hint="default" w:ascii="Calibri" w:hAnsi="Calibri" w:cs="Calibri"/>
      <w:color w:val="000000"/>
      <w:sz w:val="20"/>
      <w:szCs w:val="20"/>
      <w:u w:val="none"/>
    </w:rPr>
  </w:style>
  <w:style w:type="paragraph" w:customStyle="1" w:styleId="47">
    <w:name w:val="sh4"/>
    <w:basedOn w:val="1"/>
    <w:qFormat/>
    <w:uiPriority w:val="0"/>
    <w:pPr>
      <w:spacing w:line="460" w:lineRule="exact"/>
      <w:ind w:firstLine="420" w:firstLineChars="200"/>
    </w:pPr>
    <w:rPr>
      <w:rFonts w:ascii="宋体" w:hAnsi="宋体"/>
      <w:szCs w:val="21"/>
    </w:rPr>
  </w:style>
  <w:style w:type="character" w:customStyle="1" w:styleId="48">
    <w:name w:val="批注主题 Char"/>
    <w:basedOn w:val="34"/>
    <w:link w:val="15"/>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2778</Words>
  <Characters>2971</Characters>
  <Lines>142</Lines>
  <Paragraphs>40</Paragraphs>
  <TotalTime>3</TotalTime>
  <ScaleCrop>false</ScaleCrop>
  <LinksUpToDate>false</LinksUpToDate>
  <CharactersWithSpaces>2982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2024-08-05T07:25:00Z</dcterms:created>
  <dc:creator>北京森馥科技股份有限公司</dc:creator>
  <cp:lastModifiedBy>o(︶︿︶)o</cp:lastModifiedBy>
  <cp:lastPrinted>2022-04-22T08:34:00Z</cp:lastPrinted>
  <dcterms:modified xsi:type="dcterms:W3CDTF">2025-07-14T02:53:58Z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82639481B28C4DD3A2C2B43E82F9203E_13</vt:lpwstr>
  </property>
  <property fmtid="{D5CDD505-2E9C-101B-9397-08002B2CF9AE}" pid="4" name="KSOTemplateDocerSaveRecord">
    <vt:lpwstr>eyJoZGlkIjoiN2ZiMjVhNzNmYmYxYzhlYjE0MDVkOTk4NjNkN2ExODkiLCJ1c2VySWQiOiI1NDQ2MTY0MTQifQ==</vt:lpwstr>
  </property>
</Properties>
</file>